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89" w:rsidRPr="004D0DE7" w:rsidRDefault="00F93A89" w:rsidP="000474F1">
      <w:pPr>
        <w:jc w:val="center"/>
        <w:rPr>
          <w:rFonts w:ascii="Arial" w:hAnsi="Arial" w:cs="Arial"/>
          <w:b/>
          <w:sz w:val="24"/>
          <w:szCs w:val="24"/>
        </w:rPr>
      </w:pPr>
      <w:r w:rsidRPr="004D0DE7">
        <w:rPr>
          <w:rFonts w:ascii="Arial" w:hAnsi="Arial" w:cs="Arial"/>
          <w:b/>
          <w:sz w:val="24"/>
          <w:szCs w:val="24"/>
        </w:rPr>
        <w:t>Guidelines</w:t>
      </w:r>
      <w:r w:rsidR="008F78F9" w:rsidRPr="004D0DE7">
        <w:rPr>
          <w:rFonts w:ascii="Arial" w:hAnsi="Arial" w:cs="Arial"/>
          <w:b/>
          <w:sz w:val="24"/>
          <w:szCs w:val="24"/>
        </w:rPr>
        <w:t xml:space="preserve"> to the development of </w:t>
      </w:r>
      <w:r w:rsidRPr="004D0DE7">
        <w:rPr>
          <w:rFonts w:ascii="Arial" w:hAnsi="Arial" w:cs="Arial"/>
          <w:b/>
          <w:sz w:val="24"/>
          <w:szCs w:val="24"/>
        </w:rPr>
        <w:t>e</w:t>
      </w:r>
      <w:r w:rsidR="008F78F9" w:rsidRPr="004D0DE7">
        <w:rPr>
          <w:rFonts w:ascii="Arial" w:hAnsi="Arial" w:cs="Arial"/>
          <w:b/>
          <w:sz w:val="24"/>
          <w:szCs w:val="24"/>
        </w:rPr>
        <w:t>mergency management equipment and procedures</w:t>
      </w:r>
    </w:p>
    <w:tbl>
      <w:tblPr>
        <w:tblStyle w:val="TableGrid"/>
        <w:tblW w:w="16062" w:type="dxa"/>
        <w:tblLayout w:type="fixed"/>
        <w:tblLook w:val="04A0" w:firstRow="1" w:lastRow="0" w:firstColumn="1" w:lastColumn="0" w:noHBand="0" w:noVBand="1"/>
      </w:tblPr>
      <w:tblGrid>
        <w:gridCol w:w="737"/>
        <w:gridCol w:w="4049"/>
        <w:gridCol w:w="992"/>
        <w:gridCol w:w="3402"/>
        <w:gridCol w:w="6882"/>
      </w:tblGrid>
      <w:tr w:rsidR="006D0736" w:rsidRPr="004D0DE7" w:rsidTr="000352C6">
        <w:tc>
          <w:tcPr>
            <w:tcW w:w="737" w:type="dxa"/>
          </w:tcPr>
          <w:p w:rsidR="006D0736" w:rsidRPr="004D0DE7" w:rsidRDefault="006D0736" w:rsidP="00F93A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DE7">
              <w:rPr>
                <w:rFonts w:ascii="Arial" w:hAnsi="Arial" w:cs="Arial"/>
                <w:b/>
                <w:sz w:val="24"/>
                <w:szCs w:val="24"/>
              </w:rPr>
              <w:t>Step</w:t>
            </w:r>
          </w:p>
        </w:tc>
        <w:tc>
          <w:tcPr>
            <w:tcW w:w="5041" w:type="dxa"/>
            <w:gridSpan w:val="2"/>
          </w:tcPr>
          <w:p w:rsidR="006D0736" w:rsidRPr="004D0DE7" w:rsidRDefault="006D0736" w:rsidP="00F93A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DE7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0284" w:type="dxa"/>
            <w:gridSpan w:val="2"/>
          </w:tcPr>
          <w:p w:rsidR="006D0736" w:rsidRPr="004D0DE7" w:rsidRDefault="00A97D17" w:rsidP="00F93A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DE7">
              <w:rPr>
                <w:rFonts w:ascii="Arial" w:hAnsi="Arial" w:cs="Arial"/>
                <w:b/>
                <w:sz w:val="24"/>
                <w:szCs w:val="24"/>
              </w:rPr>
              <w:t xml:space="preserve">Notes and  </w:t>
            </w:r>
            <w:r w:rsidR="006D0736" w:rsidRPr="004D0DE7">
              <w:rPr>
                <w:rFonts w:ascii="Arial" w:hAnsi="Arial" w:cs="Arial"/>
                <w:b/>
                <w:sz w:val="24"/>
                <w:szCs w:val="24"/>
              </w:rPr>
              <w:t>Reference material</w:t>
            </w:r>
          </w:p>
        </w:tc>
      </w:tr>
      <w:tr w:rsidR="006D0736" w:rsidRPr="004D0DE7" w:rsidTr="004D0DE7">
        <w:trPr>
          <w:trHeight w:val="1859"/>
        </w:trPr>
        <w:tc>
          <w:tcPr>
            <w:tcW w:w="737" w:type="dxa"/>
          </w:tcPr>
          <w:p w:rsidR="006D0736" w:rsidRPr="004D0DE7" w:rsidRDefault="006D0736" w:rsidP="006D0736">
            <w:pPr>
              <w:jc w:val="center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1</w:t>
            </w:r>
          </w:p>
        </w:tc>
        <w:tc>
          <w:tcPr>
            <w:tcW w:w="5041" w:type="dxa"/>
            <w:gridSpan w:val="2"/>
          </w:tcPr>
          <w:p w:rsidR="006D0736" w:rsidRPr="004D0DE7" w:rsidRDefault="00D644B7" w:rsidP="00D644B7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U</w:t>
            </w:r>
            <w:r w:rsidR="006D0736" w:rsidRPr="004D0DE7">
              <w:rPr>
                <w:rFonts w:ascii="Arial" w:hAnsi="Arial" w:cs="Arial"/>
              </w:rPr>
              <w:t>se risk management approach to identify hazards and examin</w:t>
            </w:r>
            <w:r w:rsidR="0012467D">
              <w:rPr>
                <w:rFonts w:ascii="Arial" w:hAnsi="Arial" w:cs="Arial"/>
              </w:rPr>
              <w:t>e risks at the premises or area</w:t>
            </w:r>
            <w:bookmarkStart w:id="0" w:name="_GoBack"/>
            <w:bookmarkEnd w:id="0"/>
            <w:r w:rsidR="006D0736" w:rsidRPr="004D0DE7">
              <w:rPr>
                <w:rFonts w:ascii="Arial" w:hAnsi="Arial" w:cs="Arial"/>
              </w:rPr>
              <w:t xml:space="preserve"> to prepare to install first attack fire fighting </w:t>
            </w:r>
            <w:proofErr w:type="gramStart"/>
            <w:r w:rsidR="006D0736" w:rsidRPr="004D0DE7">
              <w:rPr>
                <w:rFonts w:ascii="Arial" w:hAnsi="Arial" w:cs="Arial"/>
              </w:rPr>
              <w:t>equipment  and</w:t>
            </w:r>
            <w:proofErr w:type="gramEnd"/>
            <w:r w:rsidR="006D0736" w:rsidRPr="004D0DE7">
              <w:rPr>
                <w:rFonts w:ascii="Arial" w:hAnsi="Arial" w:cs="Arial"/>
              </w:rPr>
              <w:t xml:space="preserve"> to develop  emergency and supplementary plans</w:t>
            </w:r>
            <w:r w:rsidR="00F40D2D" w:rsidRPr="004D0DE7">
              <w:rPr>
                <w:rFonts w:ascii="Arial" w:hAnsi="Arial" w:cs="Arial"/>
              </w:rPr>
              <w:t>.</w:t>
            </w:r>
          </w:p>
          <w:p w:rsidR="006D0736" w:rsidRPr="004D0DE7" w:rsidRDefault="006D0736" w:rsidP="00D644B7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Look at size</w:t>
            </w:r>
            <w:r w:rsidR="00293448" w:rsidRPr="004D0DE7">
              <w:rPr>
                <w:rFonts w:ascii="Arial" w:hAnsi="Arial" w:cs="Arial"/>
              </w:rPr>
              <w:t>,</w:t>
            </w:r>
            <w:r w:rsidRPr="004D0DE7">
              <w:rPr>
                <w:rFonts w:ascii="Arial" w:hAnsi="Arial" w:cs="Arial"/>
              </w:rPr>
              <w:t xml:space="preserve"> location</w:t>
            </w:r>
            <w:r w:rsidR="00293448" w:rsidRPr="004D0DE7">
              <w:rPr>
                <w:rFonts w:ascii="Arial" w:hAnsi="Arial" w:cs="Arial"/>
              </w:rPr>
              <w:t>,</w:t>
            </w:r>
            <w:r w:rsidRPr="004D0DE7">
              <w:rPr>
                <w:rFonts w:ascii="Arial" w:hAnsi="Arial" w:cs="Arial"/>
              </w:rPr>
              <w:t xml:space="preserve"> number and composition of workers</w:t>
            </w:r>
            <w:r w:rsidR="00F40D2D" w:rsidRPr="004D0DE7">
              <w:rPr>
                <w:rFonts w:ascii="Arial" w:hAnsi="Arial" w:cs="Arial"/>
              </w:rPr>
              <w:t>.</w:t>
            </w:r>
          </w:p>
          <w:p w:rsidR="006D0736" w:rsidRPr="004D0DE7" w:rsidRDefault="006D0736" w:rsidP="00D644B7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84" w:type="dxa"/>
            <w:gridSpan w:val="2"/>
          </w:tcPr>
          <w:p w:rsidR="006D0736" w:rsidRPr="004D0DE7" w:rsidRDefault="006D0736" w:rsidP="006D0736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 xml:space="preserve">Managing the work Environment and Facilities Code of practice </w:t>
            </w:r>
          </w:p>
          <w:p w:rsidR="006D0736" w:rsidRPr="004D0DE7" w:rsidRDefault="0012467D" w:rsidP="006D0736">
            <w:pPr>
              <w:rPr>
                <w:rFonts w:ascii="Arial" w:hAnsi="Arial" w:cs="Arial"/>
              </w:rPr>
            </w:pPr>
            <w:hyperlink r:id="rId8" w:history="1">
              <w:r w:rsidR="006D0736" w:rsidRPr="004D0DE7">
                <w:rPr>
                  <w:rStyle w:val="Hyperlink"/>
                  <w:rFonts w:ascii="Arial" w:hAnsi="Arial" w:cs="Arial"/>
                </w:rPr>
                <w:t>http://smallbusiness.workcover.nsw.gov.au/Tools-and-Guides</w:t>
              </w:r>
            </w:hyperlink>
          </w:p>
          <w:p w:rsidR="006D0736" w:rsidRPr="004D0DE7" w:rsidRDefault="006D0736" w:rsidP="006D0736">
            <w:pPr>
              <w:rPr>
                <w:rFonts w:ascii="Arial" w:hAnsi="Arial" w:cs="Arial"/>
              </w:rPr>
            </w:pPr>
          </w:p>
          <w:p w:rsidR="006D0736" w:rsidRPr="004D0DE7" w:rsidRDefault="006D0736" w:rsidP="006D0736">
            <w:pPr>
              <w:rPr>
                <w:rFonts w:ascii="Arial" w:hAnsi="Arial" w:cs="Arial"/>
              </w:rPr>
            </w:pPr>
          </w:p>
        </w:tc>
      </w:tr>
      <w:tr w:rsidR="00262090" w:rsidRPr="004D0DE7" w:rsidTr="000352C6">
        <w:trPr>
          <w:trHeight w:val="599"/>
        </w:trPr>
        <w:tc>
          <w:tcPr>
            <w:tcW w:w="737" w:type="dxa"/>
          </w:tcPr>
          <w:p w:rsidR="00262090" w:rsidRPr="004D0DE7" w:rsidRDefault="00262090" w:rsidP="006D0736">
            <w:pPr>
              <w:jc w:val="center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2</w:t>
            </w:r>
          </w:p>
        </w:tc>
        <w:tc>
          <w:tcPr>
            <w:tcW w:w="5041" w:type="dxa"/>
            <w:gridSpan w:val="2"/>
          </w:tcPr>
          <w:p w:rsidR="00262090" w:rsidRPr="004D0DE7" w:rsidRDefault="00262090" w:rsidP="004D0DE7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Development of</w:t>
            </w:r>
            <w:r w:rsidR="00F40D2D" w:rsidRPr="004D0DE7">
              <w:rPr>
                <w:rFonts w:ascii="Arial" w:hAnsi="Arial" w:cs="Arial"/>
              </w:rPr>
              <w:t xml:space="preserve"> policy and procedures around E</w:t>
            </w:r>
            <w:r w:rsidR="004D0DE7">
              <w:rPr>
                <w:rFonts w:ascii="Arial" w:hAnsi="Arial" w:cs="Arial"/>
              </w:rPr>
              <w:t>mergency Management</w:t>
            </w:r>
            <w:r w:rsidR="00F40D2D" w:rsidRPr="004D0DE7">
              <w:rPr>
                <w:rFonts w:ascii="Arial" w:hAnsi="Arial" w:cs="Arial"/>
              </w:rPr>
              <w:t>.</w:t>
            </w:r>
          </w:p>
        </w:tc>
        <w:tc>
          <w:tcPr>
            <w:tcW w:w="10284" w:type="dxa"/>
            <w:gridSpan w:val="2"/>
          </w:tcPr>
          <w:p w:rsidR="007005AF" w:rsidRPr="004D0DE7" w:rsidRDefault="00262090" w:rsidP="000352C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Policies could include</w:t>
            </w:r>
            <w:r w:rsidR="00A24BD6" w:rsidRPr="004D0DE7">
              <w:rPr>
                <w:rFonts w:ascii="Arial" w:hAnsi="Arial" w:cs="Arial"/>
              </w:rPr>
              <w:t>,</w:t>
            </w:r>
            <w:r w:rsidRPr="004D0DE7">
              <w:rPr>
                <w:rFonts w:ascii="Arial" w:hAnsi="Arial" w:cs="Arial"/>
              </w:rPr>
              <w:t xml:space="preserve"> but not </w:t>
            </w:r>
            <w:r w:rsidR="00293448" w:rsidRPr="004D0DE7">
              <w:rPr>
                <w:rFonts w:ascii="Arial" w:hAnsi="Arial" w:cs="Arial"/>
              </w:rPr>
              <w:t xml:space="preserve">be </w:t>
            </w:r>
            <w:r w:rsidRPr="004D0DE7">
              <w:rPr>
                <w:rFonts w:ascii="Arial" w:hAnsi="Arial" w:cs="Arial"/>
              </w:rPr>
              <w:t xml:space="preserve">limited </w:t>
            </w:r>
            <w:r w:rsidR="00A24BD6" w:rsidRPr="004D0DE7">
              <w:rPr>
                <w:rFonts w:ascii="Arial" w:hAnsi="Arial" w:cs="Arial"/>
              </w:rPr>
              <w:t>to,</w:t>
            </w:r>
            <w:r w:rsidR="007005AF" w:rsidRPr="004D0DE7">
              <w:rPr>
                <w:rFonts w:ascii="Arial" w:hAnsi="Arial" w:cs="Arial"/>
              </w:rPr>
              <w:t xml:space="preserve"> Fire</w:t>
            </w:r>
            <w:r w:rsidR="00A24BD6" w:rsidRPr="004D0DE7">
              <w:rPr>
                <w:rFonts w:ascii="Arial" w:hAnsi="Arial" w:cs="Arial"/>
              </w:rPr>
              <w:t>, Security</w:t>
            </w:r>
            <w:r w:rsidR="007005AF" w:rsidRPr="004D0DE7">
              <w:rPr>
                <w:rFonts w:ascii="Arial" w:hAnsi="Arial" w:cs="Arial"/>
              </w:rPr>
              <w:t>.  Emergency response</w:t>
            </w:r>
            <w:r w:rsidR="003976E2" w:rsidRPr="004D0DE7">
              <w:rPr>
                <w:rFonts w:ascii="Arial" w:hAnsi="Arial" w:cs="Arial"/>
              </w:rPr>
              <w:t xml:space="preserve">, visitors , contractors </w:t>
            </w:r>
          </w:p>
          <w:p w:rsidR="003976E2" w:rsidRPr="004D0DE7" w:rsidRDefault="003976E2" w:rsidP="000352C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Develop sign in and out procedures for all sites</w:t>
            </w:r>
          </w:p>
          <w:p w:rsidR="000352C6" w:rsidRPr="004D0DE7" w:rsidRDefault="000352C6" w:rsidP="000352C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 xml:space="preserve">Develop Personal Emergency Evacuations Plans for clients  (ref AS 3745 -2010) </w:t>
            </w:r>
          </w:p>
          <w:p w:rsidR="007005AF" w:rsidRPr="004D0DE7" w:rsidRDefault="007005AF" w:rsidP="006D0736">
            <w:pPr>
              <w:rPr>
                <w:rFonts w:ascii="Arial" w:hAnsi="Arial" w:cs="Arial"/>
              </w:rPr>
            </w:pPr>
          </w:p>
        </w:tc>
      </w:tr>
      <w:tr w:rsidR="00293448" w:rsidRPr="004D0DE7" w:rsidTr="000352C6">
        <w:trPr>
          <w:trHeight w:val="599"/>
        </w:trPr>
        <w:tc>
          <w:tcPr>
            <w:tcW w:w="737" w:type="dxa"/>
          </w:tcPr>
          <w:p w:rsidR="00293448" w:rsidRPr="004D0DE7" w:rsidRDefault="00293448" w:rsidP="006D0736">
            <w:pPr>
              <w:jc w:val="center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3.</w:t>
            </w:r>
          </w:p>
        </w:tc>
        <w:tc>
          <w:tcPr>
            <w:tcW w:w="5041" w:type="dxa"/>
            <w:gridSpan w:val="2"/>
          </w:tcPr>
          <w:p w:rsidR="00293448" w:rsidRPr="004D0DE7" w:rsidRDefault="00293448" w:rsidP="00293448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 xml:space="preserve">Install and maintain Portable first attack </w:t>
            </w:r>
            <w:proofErr w:type="spellStart"/>
            <w:r w:rsidRPr="004D0DE7">
              <w:rPr>
                <w:rFonts w:ascii="Arial" w:hAnsi="Arial" w:cs="Arial"/>
              </w:rPr>
              <w:t>fire fighting</w:t>
            </w:r>
            <w:proofErr w:type="spellEnd"/>
            <w:r w:rsidRPr="004D0DE7">
              <w:rPr>
                <w:rFonts w:ascii="Arial" w:hAnsi="Arial" w:cs="Arial"/>
              </w:rPr>
              <w:t xml:space="preserve"> equipment</w:t>
            </w:r>
            <w:r w:rsidR="004D0DE7">
              <w:rPr>
                <w:rFonts w:ascii="Arial" w:hAnsi="Arial" w:cs="Arial"/>
              </w:rPr>
              <w:t>.</w:t>
            </w:r>
            <w:r w:rsidRPr="004D0DE7">
              <w:rPr>
                <w:rFonts w:ascii="Arial" w:hAnsi="Arial" w:cs="Arial"/>
              </w:rPr>
              <w:t xml:space="preserve"> </w:t>
            </w:r>
          </w:p>
          <w:p w:rsidR="00293448" w:rsidRPr="004D0DE7" w:rsidRDefault="00293448" w:rsidP="004D0DE7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Ensure portable fire equipment is checked as per the requirements</w:t>
            </w:r>
            <w:r w:rsidR="004D0DE7">
              <w:rPr>
                <w:rFonts w:ascii="Arial" w:hAnsi="Arial" w:cs="Arial"/>
              </w:rPr>
              <w:t xml:space="preserve"> within the Australian standard.</w:t>
            </w:r>
          </w:p>
        </w:tc>
        <w:tc>
          <w:tcPr>
            <w:tcW w:w="10284" w:type="dxa"/>
            <w:gridSpan w:val="2"/>
          </w:tcPr>
          <w:p w:rsidR="00293448" w:rsidRPr="004D0DE7" w:rsidRDefault="00293448" w:rsidP="00293448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 xml:space="preserve">AS 2444 Portable fire Extinguishers and fire blankets selection and location </w:t>
            </w:r>
          </w:p>
          <w:p w:rsidR="00293448" w:rsidRPr="004D0DE7" w:rsidRDefault="0012467D" w:rsidP="00293448">
            <w:pPr>
              <w:rPr>
                <w:rFonts w:ascii="Arial" w:hAnsi="Arial" w:cs="Arial"/>
              </w:rPr>
            </w:pPr>
            <w:hyperlink r:id="rId9" w:history="1">
              <w:r w:rsidR="00293448" w:rsidRPr="004D0DE7">
                <w:rPr>
                  <w:rStyle w:val="Hyperlink"/>
                  <w:rFonts w:ascii="Arial" w:hAnsi="Arial" w:cs="Arial"/>
                </w:rPr>
                <w:t>http://www.fire.nsw.gov.au/gallery/files/pdf/factsheets/43_portable_fire_extinguisher_information.pdf</w:t>
              </w:r>
            </w:hyperlink>
          </w:p>
          <w:p w:rsidR="00293448" w:rsidRPr="004D0DE7" w:rsidRDefault="00293448" w:rsidP="00293448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AS 1851 2012 Routine Service of Fire Protection Systems and Equipment (portables 6 monthly)</w:t>
            </w:r>
          </w:p>
        </w:tc>
      </w:tr>
      <w:tr w:rsidR="00293448" w:rsidRPr="004D0DE7" w:rsidTr="000352C6">
        <w:trPr>
          <w:trHeight w:val="599"/>
        </w:trPr>
        <w:tc>
          <w:tcPr>
            <w:tcW w:w="737" w:type="dxa"/>
          </w:tcPr>
          <w:p w:rsidR="00293448" w:rsidRPr="004D0DE7" w:rsidRDefault="00293448" w:rsidP="006D0736">
            <w:pPr>
              <w:jc w:val="center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4.</w:t>
            </w:r>
          </w:p>
        </w:tc>
        <w:tc>
          <w:tcPr>
            <w:tcW w:w="5041" w:type="dxa"/>
            <w:gridSpan w:val="2"/>
          </w:tcPr>
          <w:p w:rsidR="00293448" w:rsidRPr="004D0DE7" w:rsidRDefault="00293448" w:rsidP="00860877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 xml:space="preserve">Install appropriate exit signage, alarm systems </w:t>
            </w:r>
            <w:proofErr w:type="spellStart"/>
            <w:r w:rsidRPr="004D0DE7">
              <w:rPr>
                <w:rFonts w:ascii="Arial" w:hAnsi="Arial" w:cs="Arial"/>
              </w:rPr>
              <w:t>etc</w:t>
            </w:r>
            <w:proofErr w:type="spellEnd"/>
            <w:r w:rsidRPr="004D0DE7">
              <w:rPr>
                <w:rFonts w:ascii="Arial" w:hAnsi="Arial" w:cs="Arial"/>
              </w:rPr>
              <w:t xml:space="preserve"> and ensure maintenance/inspection procedures in place</w:t>
            </w:r>
            <w:r w:rsidR="00F40D2D" w:rsidRPr="004D0DE7">
              <w:rPr>
                <w:rFonts w:ascii="Arial" w:hAnsi="Arial" w:cs="Arial"/>
              </w:rPr>
              <w:t>.</w:t>
            </w:r>
          </w:p>
        </w:tc>
        <w:tc>
          <w:tcPr>
            <w:tcW w:w="10284" w:type="dxa"/>
            <w:gridSpan w:val="2"/>
          </w:tcPr>
          <w:p w:rsidR="00293448" w:rsidRPr="004D0DE7" w:rsidRDefault="0012467D" w:rsidP="00293448">
            <w:pPr>
              <w:rPr>
                <w:rFonts w:ascii="Arial" w:hAnsi="Arial" w:cs="Arial"/>
              </w:rPr>
            </w:pPr>
            <w:hyperlink r:id="rId10" w:history="1">
              <w:r w:rsidR="00293448" w:rsidRPr="004D0DE7">
                <w:rPr>
                  <w:rStyle w:val="Hyperlink"/>
                  <w:rFonts w:ascii="Arial" w:hAnsi="Arial" w:cs="Arial"/>
                </w:rPr>
                <w:t>http://www.fire.nsw.gov.au/page.php</w:t>
              </w:r>
            </w:hyperlink>
            <w:r w:rsidR="00293448" w:rsidRPr="004D0DE7">
              <w:rPr>
                <w:rFonts w:ascii="Arial" w:hAnsi="Arial" w:cs="Arial"/>
              </w:rPr>
              <w:t xml:space="preserve"> </w:t>
            </w:r>
          </w:p>
          <w:p w:rsidR="00293448" w:rsidRPr="004D0DE7" w:rsidRDefault="00293448" w:rsidP="00293448">
            <w:pPr>
              <w:rPr>
                <w:rFonts w:ascii="Arial" w:hAnsi="Arial" w:cs="Arial"/>
              </w:rPr>
            </w:pPr>
          </w:p>
        </w:tc>
      </w:tr>
      <w:tr w:rsidR="00784C6A" w:rsidRPr="004D0DE7" w:rsidTr="000352C6">
        <w:trPr>
          <w:trHeight w:val="599"/>
        </w:trPr>
        <w:tc>
          <w:tcPr>
            <w:tcW w:w="737" w:type="dxa"/>
          </w:tcPr>
          <w:p w:rsidR="00784C6A" w:rsidRPr="004D0DE7" w:rsidRDefault="00784C6A" w:rsidP="006D07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041" w:type="dxa"/>
            <w:gridSpan w:val="2"/>
          </w:tcPr>
          <w:p w:rsidR="00784C6A" w:rsidRPr="004D0DE7" w:rsidRDefault="00784C6A" w:rsidP="0086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 other emergency equipment depending on needs identified in risk assessment such as evacuation mats, evacuation chairs or personal panic alarms.</w:t>
            </w:r>
          </w:p>
        </w:tc>
        <w:tc>
          <w:tcPr>
            <w:tcW w:w="10284" w:type="dxa"/>
            <w:gridSpan w:val="2"/>
          </w:tcPr>
          <w:p w:rsidR="00784C6A" w:rsidRDefault="0012467D" w:rsidP="00293448">
            <w:hyperlink r:id="rId11" w:history="1">
              <w:r w:rsidR="00784C6A" w:rsidRPr="000D11BA">
                <w:rPr>
                  <w:rStyle w:val="Hyperlink"/>
                </w:rPr>
                <w:t>http://www.statina.com.au/products/hospitals/fire-and-evacuation/albac-mat.html</w:t>
              </w:r>
            </w:hyperlink>
          </w:p>
          <w:p w:rsidR="00784C6A" w:rsidRDefault="0012467D" w:rsidP="00293448">
            <w:hyperlink r:id="rId12" w:history="1">
              <w:r w:rsidR="00784C6A" w:rsidRPr="000D11BA">
                <w:rPr>
                  <w:rStyle w:val="Hyperlink"/>
                </w:rPr>
                <w:t>http://www.evacuationchairs.com.au/</w:t>
              </w:r>
            </w:hyperlink>
          </w:p>
          <w:p w:rsidR="00784C6A" w:rsidRDefault="00784C6A" w:rsidP="00293448"/>
        </w:tc>
      </w:tr>
      <w:tr w:rsidR="006D0736" w:rsidRPr="004D0DE7" w:rsidTr="004D0DE7">
        <w:trPr>
          <w:trHeight w:val="103"/>
        </w:trPr>
        <w:tc>
          <w:tcPr>
            <w:tcW w:w="737" w:type="dxa"/>
            <w:vMerge w:val="restart"/>
          </w:tcPr>
          <w:p w:rsidR="006D0736" w:rsidRPr="004D0DE7" w:rsidRDefault="00784C6A" w:rsidP="008F7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041" w:type="dxa"/>
            <w:gridSpan w:val="2"/>
          </w:tcPr>
          <w:p w:rsidR="006D0736" w:rsidRPr="004D0DE7" w:rsidRDefault="006D0736" w:rsidP="00D644B7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Development of emergency and supplementary plans</w:t>
            </w:r>
            <w:r w:rsidR="00293448" w:rsidRPr="004D0DE7">
              <w:rPr>
                <w:rFonts w:ascii="Arial" w:hAnsi="Arial" w:cs="Arial"/>
              </w:rPr>
              <w:t>.</w:t>
            </w:r>
            <w:r w:rsidRPr="004D0DE7">
              <w:rPr>
                <w:rFonts w:ascii="Arial" w:hAnsi="Arial" w:cs="Arial"/>
              </w:rPr>
              <w:t xml:space="preserve">     </w:t>
            </w:r>
          </w:p>
          <w:p w:rsidR="006D0736" w:rsidRPr="004D0DE7" w:rsidRDefault="006D0736" w:rsidP="00A97D17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Include communication statements and responses</w:t>
            </w:r>
            <w:r w:rsidR="00A97D17" w:rsidRPr="004D0DE7">
              <w:rPr>
                <w:rFonts w:ascii="Arial" w:hAnsi="Arial" w:cs="Arial"/>
              </w:rPr>
              <w:t>,</w:t>
            </w:r>
            <w:r w:rsidRPr="004D0DE7">
              <w:rPr>
                <w:rFonts w:ascii="Arial" w:hAnsi="Arial" w:cs="Arial"/>
              </w:rPr>
              <w:t xml:space="preserve"> emergency numbers </w:t>
            </w:r>
            <w:r w:rsidR="00A97D17" w:rsidRPr="004D0DE7">
              <w:rPr>
                <w:rFonts w:ascii="Arial" w:hAnsi="Arial" w:cs="Arial"/>
              </w:rPr>
              <w:t xml:space="preserve">and </w:t>
            </w:r>
            <w:r w:rsidRPr="004D0DE7">
              <w:rPr>
                <w:rFonts w:ascii="Arial" w:hAnsi="Arial" w:cs="Arial"/>
              </w:rPr>
              <w:t>a media management plan</w:t>
            </w:r>
            <w:r w:rsidR="004D0DE7">
              <w:rPr>
                <w:rFonts w:ascii="Arial" w:hAnsi="Arial" w:cs="Arial"/>
              </w:rPr>
              <w:t>.</w:t>
            </w:r>
          </w:p>
          <w:p w:rsidR="00A97D17" w:rsidRPr="004D0DE7" w:rsidRDefault="00A97D17" w:rsidP="00D644B7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 xml:space="preserve">Develop standard notification , identification and </w:t>
            </w:r>
            <w:r w:rsidRPr="004D0DE7">
              <w:rPr>
                <w:rFonts w:ascii="Arial" w:hAnsi="Arial" w:cs="Arial"/>
              </w:rPr>
              <w:lastRenderedPageBreak/>
              <w:t xml:space="preserve">activation systems for use in an emergency </w:t>
            </w:r>
          </w:p>
          <w:p w:rsidR="00D644B7" w:rsidRPr="004D0DE7" w:rsidRDefault="00A97D17" w:rsidP="00D644B7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(</w:t>
            </w:r>
            <w:proofErr w:type="gramStart"/>
            <w:r w:rsidRPr="004D0DE7">
              <w:rPr>
                <w:rFonts w:ascii="Arial" w:hAnsi="Arial" w:cs="Arial"/>
              </w:rPr>
              <w:t>see</w:t>
            </w:r>
            <w:proofErr w:type="gramEnd"/>
            <w:r w:rsidRPr="004D0DE7">
              <w:rPr>
                <w:rFonts w:ascii="Arial" w:hAnsi="Arial" w:cs="Arial"/>
              </w:rPr>
              <w:t xml:space="preserve"> table below)</w:t>
            </w:r>
            <w:r w:rsidR="00F40D2D" w:rsidRPr="004D0DE7">
              <w:rPr>
                <w:rFonts w:ascii="Arial" w:hAnsi="Arial" w:cs="Arial"/>
              </w:rPr>
              <w:t>. Review plans Annually.</w:t>
            </w:r>
            <w:r w:rsidR="00784C6A">
              <w:rPr>
                <w:rFonts w:ascii="Arial" w:hAnsi="Arial" w:cs="Arial"/>
              </w:rPr>
              <w:t xml:space="preserve"> Consider needs on different shifts and also for those working off site.</w:t>
            </w:r>
          </w:p>
          <w:p w:rsidR="00F40D2D" w:rsidRPr="004D0DE7" w:rsidRDefault="00F40D2D" w:rsidP="00D644B7">
            <w:pPr>
              <w:rPr>
                <w:rFonts w:ascii="Arial" w:hAnsi="Arial" w:cs="Arial"/>
              </w:rPr>
            </w:pPr>
          </w:p>
          <w:p w:rsidR="004D0DE7" w:rsidRPr="004D0DE7" w:rsidRDefault="004D0DE7" w:rsidP="00D644B7">
            <w:pPr>
              <w:rPr>
                <w:rFonts w:ascii="Arial" w:hAnsi="Arial" w:cs="Arial"/>
              </w:rPr>
            </w:pPr>
          </w:p>
        </w:tc>
        <w:tc>
          <w:tcPr>
            <w:tcW w:w="10284" w:type="dxa"/>
            <w:gridSpan w:val="2"/>
            <w:vMerge w:val="restart"/>
            <w:vAlign w:val="center"/>
          </w:tcPr>
          <w:p w:rsidR="006D0736" w:rsidRPr="004D0DE7" w:rsidRDefault="0012467D" w:rsidP="00D644B7">
            <w:pPr>
              <w:rPr>
                <w:rFonts w:ascii="Arial" w:hAnsi="Arial" w:cs="Arial"/>
              </w:rPr>
            </w:pPr>
            <w:hyperlink r:id="rId13" w:history="1">
              <w:r w:rsidR="006D0736" w:rsidRPr="004D0DE7">
                <w:rPr>
                  <w:rStyle w:val="Hyperlink"/>
                  <w:rFonts w:ascii="Arial" w:hAnsi="Arial" w:cs="Arial"/>
                </w:rPr>
                <w:t>http://www.workcover.nsw.gov.au/newlegislation2012/general-risk-management/Pages/emergency-plans.aspx</w:t>
              </w:r>
            </w:hyperlink>
          </w:p>
          <w:p w:rsidR="006D0736" w:rsidRPr="004D0DE7" w:rsidRDefault="006D0736" w:rsidP="00D644B7">
            <w:pPr>
              <w:rPr>
                <w:rFonts w:ascii="Arial" w:hAnsi="Arial" w:cs="Arial"/>
              </w:rPr>
            </w:pPr>
          </w:p>
          <w:p w:rsidR="006D0736" w:rsidRPr="004D0DE7" w:rsidRDefault="006D0736" w:rsidP="00D644B7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Australian Standard AS4083, 2010 Planning for emergencies – Health Care Facilities</w:t>
            </w:r>
          </w:p>
          <w:p w:rsidR="006D0736" w:rsidRPr="004D0DE7" w:rsidRDefault="006D0736" w:rsidP="00D644B7">
            <w:pPr>
              <w:rPr>
                <w:rFonts w:ascii="Arial" w:hAnsi="Arial" w:cs="Arial"/>
              </w:rPr>
            </w:pPr>
          </w:p>
          <w:p w:rsidR="006D0736" w:rsidRPr="004D0DE7" w:rsidRDefault="006D0736" w:rsidP="00D644B7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Australian Standard AS3745, 2010 Planning for emergencies in facilities</w:t>
            </w:r>
          </w:p>
          <w:p w:rsidR="006D0736" w:rsidRPr="004D0DE7" w:rsidRDefault="006D0736" w:rsidP="00D644B7">
            <w:pPr>
              <w:rPr>
                <w:rFonts w:ascii="Arial" w:hAnsi="Arial" w:cs="Arial"/>
              </w:rPr>
            </w:pPr>
          </w:p>
          <w:p w:rsidR="006D0736" w:rsidRPr="004D0DE7" w:rsidRDefault="0012467D" w:rsidP="00D644B7">
            <w:pPr>
              <w:rPr>
                <w:rFonts w:ascii="Arial" w:hAnsi="Arial" w:cs="Arial"/>
              </w:rPr>
            </w:pPr>
            <w:hyperlink r:id="rId14" w:history="1">
              <w:r w:rsidR="006D0736" w:rsidRPr="004D0DE7">
                <w:rPr>
                  <w:rStyle w:val="Hyperlink"/>
                  <w:rFonts w:ascii="Arial" w:hAnsi="Arial" w:cs="Arial"/>
                </w:rPr>
                <w:t>http://www.workcover.nsw.gov.au/formspublications/publications/Pages/emergency-management-plan-checklist.aspx</w:t>
              </w:r>
            </w:hyperlink>
          </w:p>
          <w:p w:rsidR="006D0736" w:rsidRPr="004D0DE7" w:rsidRDefault="006D0736" w:rsidP="00D644B7">
            <w:pPr>
              <w:rPr>
                <w:rFonts w:ascii="Arial" w:hAnsi="Arial" w:cs="Arial"/>
              </w:rPr>
            </w:pPr>
          </w:p>
          <w:p w:rsidR="00A97D17" w:rsidRDefault="00A97D17" w:rsidP="00D644B7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Note: Further supplementary plans may need to be developed on the type of risks identified and these may include Bush</w:t>
            </w:r>
            <w:r w:rsidR="0018635A" w:rsidRPr="004D0DE7">
              <w:rPr>
                <w:rFonts w:ascii="Arial" w:hAnsi="Arial" w:cs="Arial"/>
              </w:rPr>
              <w:t xml:space="preserve"> </w:t>
            </w:r>
            <w:r w:rsidR="00D644B7" w:rsidRPr="004D0DE7">
              <w:rPr>
                <w:rFonts w:ascii="Arial" w:hAnsi="Arial" w:cs="Arial"/>
              </w:rPr>
              <w:t>Fire,</w:t>
            </w:r>
            <w:r w:rsidRPr="004D0DE7">
              <w:rPr>
                <w:rFonts w:ascii="Arial" w:hAnsi="Arial" w:cs="Arial"/>
              </w:rPr>
              <w:t xml:space="preserve"> Flood,</w:t>
            </w:r>
            <w:r w:rsidR="0018635A" w:rsidRPr="004D0DE7">
              <w:rPr>
                <w:rFonts w:ascii="Arial" w:hAnsi="Arial" w:cs="Arial"/>
              </w:rPr>
              <w:t xml:space="preserve"> Pandemics, Tsunamis, Earth Quakes, Transport incidents etc.</w:t>
            </w:r>
          </w:p>
          <w:p w:rsidR="000C1CB8" w:rsidRDefault="0012467D" w:rsidP="000C1CB8">
            <w:pPr>
              <w:ind w:left="34"/>
              <w:rPr>
                <w:rFonts w:ascii="Arial" w:hAnsi="Arial" w:cs="Arial"/>
              </w:rPr>
            </w:pPr>
            <w:hyperlink r:id="rId15" w:history="1">
              <w:r w:rsidR="000C1CB8" w:rsidRPr="009B0A1D">
                <w:rPr>
                  <w:rStyle w:val="Hyperlink"/>
                  <w:rFonts w:ascii="Arial" w:hAnsi="Arial" w:cs="Arial"/>
                </w:rPr>
                <w:t>http://www.rfs.nsw.gov.au/dsp_content.cfm?cat_id=2709</w:t>
              </w:r>
            </w:hyperlink>
          </w:p>
          <w:p w:rsidR="000C1CB8" w:rsidRDefault="0012467D" w:rsidP="000C1CB8">
            <w:pPr>
              <w:ind w:left="34"/>
              <w:rPr>
                <w:rFonts w:ascii="Arial" w:hAnsi="Arial" w:cs="Arial"/>
              </w:rPr>
            </w:pPr>
            <w:hyperlink r:id="rId16" w:history="1">
              <w:r w:rsidR="000C1CB8" w:rsidRPr="009B0A1D">
                <w:rPr>
                  <w:rStyle w:val="Hyperlink"/>
                  <w:rFonts w:ascii="Arial" w:hAnsi="Arial" w:cs="Arial"/>
                </w:rPr>
                <w:t>http://www.stormsafe.com.au/</w:t>
              </w:r>
            </w:hyperlink>
          </w:p>
          <w:p w:rsidR="000C1CB8" w:rsidRPr="000C1CB8" w:rsidRDefault="000C1CB8" w:rsidP="000C1CB8">
            <w:pPr>
              <w:ind w:left="34"/>
              <w:rPr>
                <w:rFonts w:ascii="Arial" w:hAnsi="Arial" w:cs="Arial"/>
              </w:rPr>
            </w:pPr>
          </w:p>
          <w:p w:rsidR="00D644B7" w:rsidRPr="004D0DE7" w:rsidRDefault="00D644B7" w:rsidP="00D644B7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Not</w:t>
            </w:r>
            <w:r w:rsidR="001813A4" w:rsidRPr="004D0DE7">
              <w:rPr>
                <w:rFonts w:ascii="Arial" w:hAnsi="Arial" w:cs="Arial"/>
              </w:rPr>
              <w:t>e</w:t>
            </w:r>
            <w:r w:rsidRPr="004D0DE7">
              <w:rPr>
                <w:rFonts w:ascii="Arial" w:hAnsi="Arial" w:cs="Arial"/>
              </w:rPr>
              <w:t xml:space="preserve">: Think about business </w:t>
            </w:r>
            <w:proofErr w:type="gramStart"/>
            <w:r w:rsidRPr="004D0DE7">
              <w:rPr>
                <w:rFonts w:ascii="Arial" w:hAnsi="Arial" w:cs="Arial"/>
              </w:rPr>
              <w:t>continuity ,</w:t>
            </w:r>
            <w:proofErr w:type="gramEnd"/>
            <w:r w:rsidRPr="004D0DE7">
              <w:rPr>
                <w:rFonts w:ascii="Arial" w:hAnsi="Arial" w:cs="Arial"/>
              </w:rPr>
              <w:t xml:space="preserve"> how will the service  provide services if the building is uninhabitable, it may be necessary to develop plans around this</w:t>
            </w:r>
            <w:r w:rsidR="000C1CB8">
              <w:rPr>
                <w:rFonts w:ascii="Arial" w:hAnsi="Arial" w:cs="Arial"/>
              </w:rPr>
              <w:t>.</w:t>
            </w:r>
          </w:p>
          <w:p w:rsidR="00293448" w:rsidRPr="004D0DE7" w:rsidRDefault="00293448" w:rsidP="00293448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Colour codes other than those listed should not be used as they may lead to confusion</w:t>
            </w:r>
          </w:p>
        </w:tc>
      </w:tr>
      <w:tr w:rsidR="006D0736" w:rsidRPr="004D0DE7" w:rsidTr="00293448">
        <w:trPr>
          <w:trHeight w:val="269"/>
        </w:trPr>
        <w:tc>
          <w:tcPr>
            <w:tcW w:w="737" w:type="dxa"/>
            <w:vMerge/>
          </w:tcPr>
          <w:p w:rsidR="006D0736" w:rsidRPr="004D0DE7" w:rsidRDefault="006D0736" w:rsidP="008F78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9" w:type="dxa"/>
            <w:vAlign w:val="center"/>
          </w:tcPr>
          <w:p w:rsidR="006D0736" w:rsidRPr="004D0DE7" w:rsidRDefault="006D0736" w:rsidP="00A97D17">
            <w:pPr>
              <w:jc w:val="center"/>
              <w:rPr>
                <w:rFonts w:ascii="Arial" w:hAnsi="Arial" w:cs="Arial"/>
                <w:b/>
              </w:rPr>
            </w:pPr>
            <w:r w:rsidRPr="004D0DE7">
              <w:rPr>
                <w:rFonts w:ascii="Arial" w:hAnsi="Arial" w:cs="Arial"/>
                <w:b/>
              </w:rPr>
              <w:t>Emergency</w:t>
            </w:r>
            <w:r w:rsidR="00293448" w:rsidRPr="004D0DE7">
              <w:rPr>
                <w:rFonts w:ascii="Arial" w:hAnsi="Arial" w:cs="Arial"/>
                <w:b/>
              </w:rPr>
              <w:t xml:space="preserve"> Type</w:t>
            </w:r>
          </w:p>
        </w:tc>
        <w:tc>
          <w:tcPr>
            <w:tcW w:w="992" w:type="dxa"/>
            <w:vAlign w:val="center"/>
          </w:tcPr>
          <w:p w:rsidR="006D0736" w:rsidRPr="004D0DE7" w:rsidRDefault="006D0736" w:rsidP="00A97D17">
            <w:pPr>
              <w:jc w:val="center"/>
              <w:rPr>
                <w:rFonts w:ascii="Arial" w:hAnsi="Arial" w:cs="Arial"/>
                <w:b/>
              </w:rPr>
            </w:pPr>
            <w:r w:rsidRPr="004D0DE7">
              <w:rPr>
                <w:rFonts w:ascii="Arial" w:hAnsi="Arial" w:cs="Arial"/>
                <w:b/>
              </w:rPr>
              <w:t>Colour code</w:t>
            </w:r>
          </w:p>
        </w:tc>
        <w:tc>
          <w:tcPr>
            <w:tcW w:w="10284" w:type="dxa"/>
            <w:gridSpan w:val="2"/>
            <w:vMerge/>
          </w:tcPr>
          <w:p w:rsidR="006D0736" w:rsidRPr="004D0DE7" w:rsidRDefault="006D0736">
            <w:pPr>
              <w:rPr>
                <w:rFonts w:ascii="Arial" w:hAnsi="Arial" w:cs="Arial"/>
              </w:rPr>
            </w:pPr>
          </w:p>
        </w:tc>
      </w:tr>
      <w:tr w:rsidR="006D0736" w:rsidRPr="004D0DE7" w:rsidTr="00293448">
        <w:trPr>
          <w:trHeight w:val="1393"/>
        </w:trPr>
        <w:tc>
          <w:tcPr>
            <w:tcW w:w="737" w:type="dxa"/>
            <w:vMerge/>
          </w:tcPr>
          <w:p w:rsidR="006D0736" w:rsidRPr="004D0DE7" w:rsidRDefault="006D0736" w:rsidP="008F78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9" w:type="dxa"/>
          </w:tcPr>
          <w:p w:rsidR="006D0736" w:rsidRPr="004D0DE7" w:rsidRDefault="006D0736" w:rsidP="00A97D17">
            <w:pPr>
              <w:pStyle w:val="ListParagraph"/>
              <w:numPr>
                <w:ilvl w:val="0"/>
                <w:numId w:val="2"/>
              </w:numPr>
              <w:ind w:left="256" w:hanging="284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Fire/smoke</w:t>
            </w:r>
          </w:p>
          <w:p w:rsidR="006D0736" w:rsidRPr="004D0DE7" w:rsidRDefault="006D0736" w:rsidP="00A97D17">
            <w:pPr>
              <w:pStyle w:val="ListParagraph"/>
              <w:numPr>
                <w:ilvl w:val="0"/>
                <w:numId w:val="2"/>
              </w:numPr>
              <w:ind w:left="256" w:hanging="284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Medical emergency</w:t>
            </w:r>
          </w:p>
          <w:p w:rsidR="006D0736" w:rsidRPr="004D0DE7" w:rsidRDefault="006D0736" w:rsidP="00A97D17">
            <w:pPr>
              <w:pStyle w:val="ListParagraph"/>
              <w:numPr>
                <w:ilvl w:val="0"/>
                <w:numId w:val="2"/>
              </w:numPr>
              <w:ind w:left="256" w:hanging="284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Bomb threat (including a checklist)</w:t>
            </w:r>
          </w:p>
          <w:p w:rsidR="006D0736" w:rsidRPr="004D0DE7" w:rsidRDefault="006D0736" w:rsidP="00A97D17">
            <w:pPr>
              <w:pStyle w:val="ListParagraph"/>
              <w:numPr>
                <w:ilvl w:val="0"/>
                <w:numId w:val="2"/>
              </w:numPr>
              <w:ind w:left="256" w:hanging="284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Infrastructure Internal emergencies</w:t>
            </w:r>
          </w:p>
          <w:p w:rsidR="006D0736" w:rsidRPr="004D0DE7" w:rsidRDefault="006D0736" w:rsidP="00A97D17">
            <w:pPr>
              <w:pStyle w:val="ListParagraph"/>
              <w:numPr>
                <w:ilvl w:val="0"/>
                <w:numId w:val="2"/>
              </w:numPr>
              <w:ind w:left="256" w:hanging="284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 xml:space="preserve"> Personal Threat (including a checklist)</w:t>
            </w:r>
          </w:p>
          <w:p w:rsidR="006D0736" w:rsidRPr="004D0DE7" w:rsidRDefault="006D0736" w:rsidP="00A97D17">
            <w:pPr>
              <w:pStyle w:val="ListParagraph"/>
              <w:numPr>
                <w:ilvl w:val="0"/>
                <w:numId w:val="2"/>
              </w:numPr>
              <w:ind w:left="256" w:hanging="284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External Emergency</w:t>
            </w:r>
          </w:p>
          <w:p w:rsidR="006D0736" w:rsidRPr="004D0DE7" w:rsidRDefault="006D0736" w:rsidP="00A97D17">
            <w:pPr>
              <w:pStyle w:val="ListParagraph"/>
              <w:numPr>
                <w:ilvl w:val="0"/>
                <w:numId w:val="2"/>
              </w:numPr>
              <w:ind w:left="256" w:hanging="284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Evacuation</w:t>
            </w:r>
          </w:p>
          <w:p w:rsidR="00A97D17" w:rsidRPr="004D0DE7" w:rsidRDefault="00A97D17" w:rsidP="00A97D17">
            <w:pPr>
              <w:ind w:left="-28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D0736" w:rsidRPr="004D0DE7" w:rsidRDefault="006D0736" w:rsidP="00A97D17">
            <w:pPr>
              <w:jc w:val="center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Red</w:t>
            </w:r>
          </w:p>
          <w:p w:rsidR="006D0736" w:rsidRPr="004D0DE7" w:rsidRDefault="006D0736" w:rsidP="00A97D17">
            <w:pPr>
              <w:jc w:val="center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Blue</w:t>
            </w:r>
          </w:p>
          <w:p w:rsidR="006D0736" w:rsidRPr="004D0DE7" w:rsidRDefault="006D0736" w:rsidP="00A97D17">
            <w:pPr>
              <w:jc w:val="center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Purple</w:t>
            </w:r>
          </w:p>
          <w:p w:rsidR="006D0736" w:rsidRPr="004D0DE7" w:rsidRDefault="00A97D17" w:rsidP="00A97D17">
            <w:pPr>
              <w:jc w:val="center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Yellow</w:t>
            </w:r>
          </w:p>
          <w:p w:rsidR="00A97D17" w:rsidRPr="004D0DE7" w:rsidRDefault="00A97D17" w:rsidP="00A97D17">
            <w:pPr>
              <w:jc w:val="center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Black</w:t>
            </w:r>
          </w:p>
          <w:p w:rsidR="00A97D17" w:rsidRPr="004D0DE7" w:rsidRDefault="00A97D17" w:rsidP="00A97D17">
            <w:pPr>
              <w:jc w:val="center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Brown</w:t>
            </w:r>
          </w:p>
          <w:p w:rsidR="00A97D17" w:rsidRPr="004D0DE7" w:rsidRDefault="00A97D17" w:rsidP="00A97D17">
            <w:pPr>
              <w:jc w:val="center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Orange</w:t>
            </w:r>
          </w:p>
        </w:tc>
        <w:tc>
          <w:tcPr>
            <w:tcW w:w="10284" w:type="dxa"/>
            <w:gridSpan w:val="2"/>
            <w:vMerge/>
          </w:tcPr>
          <w:p w:rsidR="006D0736" w:rsidRPr="004D0DE7" w:rsidRDefault="006D0736">
            <w:pPr>
              <w:rPr>
                <w:rFonts w:ascii="Arial" w:hAnsi="Arial" w:cs="Arial"/>
              </w:rPr>
            </w:pPr>
          </w:p>
        </w:tc>
      </w:tr>
      <w:tr w:rsidR="00F40D2D" w:rsidRPr="004D0DE7" w:rsidTr="00F40D2D">
        <w:trPr>
          <w:trHeight w:val="144"/>
        </w:trPr>
        <w:tc>
          <w:tcPr>
            <w:tcW w:w="737" w:type="dxa"/>
          </w:tcPr>
          <w:p w:rsidR="00F40D2D" w:rsidRPr="004D0DE7" w:rsidRDefault="00784C6A" w:rsidP="008F7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40D2D" w:rsidRPr="004D0DE7">
              <w:rPr>
                <w:rFonts w:ascii="Arial" w:hAnsi="Arial" w:cs="Arial"/>
              </w:rPr>
              <w:t>.</w:t>
            </w:r>
          </w:p>
        </w:tc>
        <w:tc>
          <w:tcPr>
            <w:tcW w:w="5041" w:type="dxa"/>
            <w:gridSpan w:val="2"/>
          </w:tcPr>
          <w:p w:rsidR="00F40D2D" w:rsidRPr="004D0DE7" w:rsidRDefault="00F40D2D" w:rsidP="00D644B7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 xml:space="preserve">Develop and display evacuation routes in designated facilities and ensure remote </w:t>
            </w:r>
            <w:proofErr w:type="gramStart"/>
            <w:r w:rsidRPr="004D0DE7">
              <w:rPr>
                <w:rFonts w:ascii="Arial" w:hAnsi="Arial" w:cs="Arial"/>
              </w:rPr>
              <w:t>staff have</w:t>
            </w:r>
            <w:proofErr w:type="gramEnd"/>
            <w:r w:rsidRPr="004D0DE7">
              <w:rPr>
                <w:rFonts w:ascii="Arial" w:hAnsi="Arial" w:cs="Arial"/>
              </w:rPr>
              <w:t xml:space="preserve"> routes identified</w:t>
            </w:r>
            <w:r w:rsidR="004D0DE7">
              <w:rPr>
                <w:rFonts w:ascii="Arial" w:hAnsi="Arial" w:cs="Arial"/>
              </w:rPr>
              <w:t>.</w:t>
            </w:r>
          </w:p>
        </w:tc>
        <w:tc>
          <w:tcPr>
            <w:tcW w:w="10284" w:type="dxa"/>
            <w:gridSpan w:val="2"/>
            <w:shd w:val="clear" w:color="auto" w:fill="auto"/>
          </w:tcPr>
          <w:p w:rsidR="00F40D2D" w:rsidRPr="004D0DE7" w:rsidRDefault="00F40D2D" w:rsidP="004D0DE7">
            <w:pPr>
              <w:pStyle w:val="ListParagraph"/>
              <w:numPr>
                <w:ilvl w:val="0"/>
                <w:numId w:val="41"/>
              </w:numPr>
              <w:ind w:left="318"/>
              <w:jc w:val="both"/>
              <w:rPr>
                <w:rFonts w:ascii="Arial" w:eastAsia="Times New Roman" w:hAnsi="Arial" w:cs="Arial"/>
                <w:lang w:val="en-US"/>
              </w:rPr>
            </w:pPr>
            <w:r w:rsidRPr="004D0DE7">
              <w:rPr>
                <w:rFonts w:ascii="Arial" w:eastAsia="Times New Roman" w:hAnsi="Arial" w:cs="Arial"/>
                <w:lang w:val="en-US"/>
              </w:rPr>
              <w:t xml:space="preserve">Use current floor plans or use software or fire equipment providers to develop.  </w:t>
            </w:r>
          </w:p>
          <w:p w:rsidR="00F40D2D" w:rsidRPr="004D0DE7" w:rsidRDefault="00F40D2D" w:rsidP="004D0DE7">
            <w:pPr>
              <w:pStyle w:val="ListParagraph"/>
              <w:numPr>
                <w:ilvl w:val="0"/>
                <w:numId w:val="41"/>
              </w:numPr>
              <w:ind w:left="318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n-US"/>
              </w:rPr>
            </w:pPr>
            <w:r w:rsidRPr="004D0DE7">
              <w:rPr>
                <w:rFonts w:ascii="Arial" w:eastAsia="Times New Roman" w:hAnsi="Arial" w:cs="Arial"/>
                <w:lang w:val="en-US"/>
              </w:rPr>
              <w:t xml:space="preserve">Note location of exits, path of travel, location of extinguishers, electrical switchboard, </w:t>
            </w:r>
            <w:proofErr w:type="gramStart"/>
            <w:r w:rsidRPr="004D0DE7">
              <w:rPr>
                <w:rFonts w:ascii="Arial" w:eastAsia="Times New Roman" w:hAnsi="Arial" w:cs="Arial"/>
                <w:lang w:val="en-US"/>
              </w:rPr>
              <w:t>chemical</w:t>
            </w:r>
            <w:proofErr w:type="gramEnd"/>
            <w:r w:rsidRPr="004D0DE7">
              <w:rPr>
                <w:rFonts w:ascii="Arial" w:eastAsia="Times New Roman" w:hAnsi="Arial" w:cs="Arial"/>
                <w:lang w:val="en-US"/>
              </w:rPr>
              <w:t xml:space="preserve"> store and gas bottles where relevant.</w:t>
            </w:r>
          </w:p>
          <w:p w:rsidR="004D0DE7" w:rsidRPr="004D0DE7" w:rsidRDefault="004D0DE7" w:rsidP="004D0DE7">
            <w:pPr>
              <w:pStyle w:val="ListParagraph"/>
              <w:ind w:left="318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n-US"/>
              </w:rPr>
            </w:pPr>
          </w:p>
        </w:tc>
      </w:tr>
      <w:tr w:rsidR="00293448" w:rsidRPr="004D0DE7" w:rsidTr="00293448">
        <w:trPr>
          <w:trHeight w:val="144"/>
        </w:trPr>
        <w:tc>
          <w:tcPr>
            <w:tcW w:w="737" w:type="dxa"/>
            <w:vMerge w:val="restart"/>
          </w:tcPr>
          <w:p w:rsidR="00293448" w:rsidRPr="004D0DE7" w:rsidRDefault="00784C6A" w:rsidP="008F7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40D2D" w:rsidRPr="004D0DE7">
              <w:rPr>
                <w:rFonts w:ascii="Arial" w:hAnsi="Arial" w:cs="Arial"/>
              </w:rPr>
              <w:t>.</w:t>
            </w:r>
          </w:p>
        </w:tc>
        <w:tc>
          <w:tcPr>
            <w:tcW w:w="5041" w:type="dxa"/>
            <w:gridSpan w:val="2"/>
            <w:vMerge w:val="restart"/>
          </w:tcPr>
          <w:p w:rsidR="00293448" w:rsidRPr="004D0DE7" w:rsidRDefault="00293448" w:rsidP="00D644B7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Identify emergency coordinators /Emergency managers</w:t>
            </w:r>
            <w:r w:rsidR="00F40D2D" w:rsidRPr="004D0DE7">
              <w:rPr>
                <w:rFonts w:ascii="Arial" w:hAnsi="Arial" w:cs="Arial"/>
              </w:rPr>
              <w:t>,</w:t>
            </w:r>
            <w:r w:rsidRPr="004D0DE7">
              <w:rPr>
                <w:rFonts w:ascii="Arial" w:hAnsi="Arial" w:cs="Arial"/>
              </w:rPr>
              <w:t xml:space="preserve"> emergency officers in each facility</w:t>
            </w:r>
            <w:r w:rsidR="00F40D2D" w:rsidRPr="004D0DE7">
              <w:rPr>
                <w:rFonts w:ascii="Arial" w:hAnsi="Arial" w:cs="Arial"/>
              </w:rPr>
              <w:t xml:space="preserve"> or roles which will fulfil these duties on a day to day basis.</w:t>
            </w:r>
            <w:r w:rsidR="000C1CB8">
              <w:rPr>
                <w:rFonts w:ascii="Arial" w:hAnsi="Arial" w:cs="Arial"/>
              </w:rPr>
              <w:t xml:space="preserve">  In smaller facilities the one person may fulfil all roles!</w:t>
            </w:r>
          </w:p>
        </w:tc>
        <w:tc>
          <w:tcPr>
            <w:tcW w:w="10284" w:type="dxa"/>
            <w:gridSpan w:val="2"/>
            <w:shd w:val="clear" w:color="auto" w:fill="D9D9D9" w:themeFill="background1" w:themeFillShade="D9"/>
          </w:tcPr>
          <w:p w:rsidR="00293448" w:rsidRPr="004D0DE7" w:rsidRDefault="00293448" w:rsidP="002934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n-US"/>
              </w:rPr>
            </w:pPr>
            <w:r w:rsidRPr="004D0DE7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n-US"/>
              </w:rPr>
              <w:t>EXAMPLES OF EMERGENCY COORDINATION TEAM DUTIES</w:t>
            </w:r>
          </w:p>
        </w:tc>
      </w:tr>
      <w:tr w:rsidR="00293448" w:rsidRPr="004D0DE7" w:rsidTr="000352C6">
        <w:trPr>
          <w:trHeight w:val="144"/>
        </w:trPr>
        <w:tc>
          <w:tcPr>
            <w:tcW w:w="737" w:type="dxa"/>
            <w:vMerge/>
          </w:tcPr>
          <w:p w:rsidR="00293448" w:rsidRPr="004D0DE7" w:rsidRDefault="00293448" w:rsidP="008F78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1" w:type="dxa"/>
            <w:gridSpan w:val="2"/>
            <w:vMerge/>
          </w:tcPr>
          <w:p w:rsidR="00293448" w:rsidRPr="004D0DE7" w:rsidRDefault="00293448" w:rsidP="00D644B7">
            <w:pPr>
              <w:rPr>
                <w:rFonts w:ascii="Arial" w:hAnsi="Arial" w:cs="Arial"/>
              </w:rPr>
            </w:pPr>
          </w:p>
        </w:tc>
        <w:tc>
          <w:tcPr>
            <w:tcW w:w="10284" w:type="dxa"/>
            <w:gridSpan w:val="2"/>
          </w:tcPr>
          <w:p w:rsidR="00293448" w:rsidRPr="004D0DE7" w:rsidRDefault="00293448" w:rsidP="00EF2478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Emergency coordinator/s </w:t>
            </w:r>
          </w:p>
          <w:p w:rsidR="00293448" w:rsidRPr="004D0DE7" w:rsidRDefault="00293448" w:rsidP="00EF2478">
            <w:pPr>
              <w:ind w:left="317" w:hanging="284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</w:t>
            </w:r>
            <w:r w:rsidRPr="004D0DE7">
              <w:rPr>
                <w:rFonts w:ascii="Arial" w:hAnsi="Arial" w:cs="Arial"/>
              </w:rPr>
              <w:tab/>
              <w:t>Maintain current register of Emergency Coordination Team (ECT) members on site and to ensure that these are maintained at all times (i.e. replace members when a position becomes vacant) – consider use of photographs displayed in work areas of relevant members.</w:t>
            </w:r>
          </w:p>
          <w:p w:rsidR="00293448" w:rsidRPr="004D0DE7" w:rsidRDefault="00293448" w:rsidP="00EF2478">
            <w:pPr>
              <w:ind w:left="317" w:hanging="284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</w:t>
            </w:r>
            <w:r w:rsidRPr="004D0DE7">
              <w:rPr>
                <w:rFonts w:ascii="Arial" w:hAnsi="Arial" w:cs="Arial"/>
              </w:rPr>
              <w:tab/>
              <w:t>Conduct regular exercises taking into consideration all possible emergencies</w:t>
            </w:r>
          </w:p>
          <w:p w:rsidR="00293448" w:rsidRPr="004D0DE7" w:rsidRDefault="00293448" w:rsidP="00EF2478">
            <w:pPr>
              <w:ind w:left="317" w:hanging="284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</w:t>
            </w:r>
            <w:r w:rsidRPr="004D0DE7">
              <w:rPr>
                <w:rFonts w:ascii="Arial" w:hAnsi="Arial" w:cs="Arial"/>
              </w:rPr>
              <w:tab/>
              <w:t>Ensure emergency response procedures are kept up to date</w:t>
            </w:r>
          </w:p>
          <w:p w:rsidR="00293448" w:rsidRPr="004D0DE7" w:rsidRDefault="00293448" w:rsidP="00EF2478">
            <w:pPr>
              <w:ind w:left="317" w:hanging="284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</w:t>
            </w:r>
            <w:r w:rsidRPr="004D0DE7">
              <w:rPr>
                <w:rFonts w:ascii="Arial" w:hAnsi="Arial" w:cs="Arial"/>
              </w:rPr>
              <w:tab/>
              <w:t>Arrange and attend ECT meetings at least four (4) times per year</w:t>
            </w:r>
          </w:p>
          <w:p w:rsidR="00293448" w:rsidRPr="004D0DE7" w:rsidRDefault="00293448" w:rsidP="00EF2478">
            <w:pPr>
              <w:ind w:left="317" w:hanging="284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</w:t>
            </w:r>
            <w:r w:rsidRPr="004D0DE7">
              <w:rPr>
                <w:rFonts w:ascii="Arial" w:hAnsi="Arial" w:cs="Arial"/>
              </w:rPr>
              <w:tab/>
              <w:t>Ensure all members of the ECT receive training annually (including self)</w:t>
            </w:r>
          </w:p>
          <w:p w:rsidR="00293448" w:rsidRPr="004D0DE7" w:rsidRDefault="00293448" w:rsidP="00EF2478">
            <w:pPr>
              <w:ind w:left="317" w:hanging="284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</w:t>
            </w:r>
            <w:r w:rsidRPr="004D0DE7">
              <w:rPr>
                <w:rFonts w:ascii="Arial" w:hAnsi="Arial" w:cs="Arial"/>
              </w:rPr>
              <w:tab/>
              <w:t>Ensure ECT equipment and or evacuation kits are available at all times</w:t>
            </w:r>
          </w:p>
          <w:p w:rsidR="00293448" w:rsidRPr="004D0DE7" w:rsidRDefault="00293448" w:rsidP="00EF2478">
            <w:pPr>
              <w:ind w:left="318" w:hanging="318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</w:t>
            </w:r>
            <w:r w:rsidRPr="004D0DE7">
              <w:rPr>
                <w:rFonts w:ascii="Arial" w:hAnsi="Arial" w:cs="Arial"/>
              </w:rPr>
              <w:tab/>
              <w:t>To ensure that all physical areas, e.g. car parks, roofs, corridors, stairwells, plant rooms, gardens, roadways and toilets are the responsibility of a nominated officer.</w:t>
            </w:r>
          </w:p>
          <w:p w:rsidR="00293448" w:rsidRPr="004D0DE7" w:rsidRDefault="00293448" w:rsidP="00EF2478">
            <w:pPr>
              <w:ind w:left="318" w:hanging="318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lastRenderedPageBreak/>
              <w:t>•</w:t>
            </w:r>
            <w:r w:rsidRPr="004D0DE7">
              <w:rPr>
                <w:rFonts w:ascii="Arial" w:hAnsi="Arial" w:cs="Arial"/>
              </w:rPr>
              <w:tab/>
              <w:t>To ensure that all new, temporary and casual staff or contract labour are familiarized with relevant aspects of the emergency plan at the time of appointment</w:t>
            </w:r>
          </w:p>
          <w:p w:rsidR="00293448" w:rsidRPr="004D0DE7" w:rsidRDefault="00293448" w:rsidP="00EF2478">
            <w:pPr>
              <w:ind w:left="318" w:hanging="318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</w:t>
            </w:r>
            <w:r w:rsidRPr="004D0DE7">
              <w:rPr>
                <w:rFonts w:ascii="Arial" w:hAnsi="Arial" w:cs="Arial"/>
              </w:rPr>
              <w:tab/>
              <w:t>To ensure debriefing occurs after activation or exercising of plans.</w:t>
            </w:r>
          </w:p>
          <w:p w:rsidR="00293448" w:rsidRPr="004D0DE7" w:rsidRDefault="00293448" w:rsidP="00EF2478">
            <w:pPr>
              <w:ind w:left="318" w:hanging="318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</w:t>
            </w:r>
            <w:r w:rsidRPr="004D0DE7">
              <w:rPr>
                <w:rFonts w:ascii="Arial" w:hAnsi="Arial" w:cs="Arial"/>
              </w:rPr>
              <w:tab/>
              <w:t>Report all concerns/ irregularities to the WHSIM Manager on identification</w:t>
            </w:r>
          </w:p>
          <w:p w:rsidR="00293448" w:rsidRPr="004D0DE7" w:rsidRDefault="00293448" w:rsidP="00EF2478">
            <w:pPr>
              <w:ind w:left="318" w:hanging="318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</w:t>
            </w:r>
            <w:r w:rsidRPr="004D0DE7">
              <w:rPr>
                <w:rFonts w:ascii="Arial" w:hAnsi="Arial" w:cs="Arial"/>
              </w:rPr>
              <w:tab/>
              <w:t>Maintain an intimate knowledge of the area, including egress routes, the location of emergency equipment and the presence of hazardous substances</w:t>
            </w:r>
          </w:p>
          <w:p w:rsidR="00293448" w:rsidRPr="004D0DE7" w:rsidRDefault="00293448" w:rsidP="00EF2478">
            <w:pPr>
              <w:ind w:left="318" w:hanging="318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</w:t>
            </w:r>
            <w:r w:rsidRPr="004D0DE7">
              <w:rPr>
                <w:rFonts w:ascii="Arial" w:hAnsi="Arial" w:cs="Arial"/>
              </w:rPr>
              <w:tab/>
              <w:t>Be vigilant against, and attend to, poor housekeeping practices</w:t>
            </w:r>
          </w:p>
          <w:p w:rsidR="00293448" w:rsidRPr="004D0DE7" w:rsidRDefault="00293448" w:rsidP="00EF2478">
            <w:pPr>
              <w:ind w:left="318" w:hanging="318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</w:t>
            </w:r>
            <w:r w:rsidRPr="004D0DE7">
              <w:rPr>
                <w:rFonts w:ascii="Arial" w:hAnsi="Arial" w:cs="Arial"/>
              </w:rPr>
              <w:tab/>
              <w:t>Be available for briefing fire officers, police and other authorised persons during an emergency; and be aware of the implications of an emergency in an adjoining area or premises.</w:t>
            </w:r>
          </w:p>
        </w:tc>
      </w:tr>
      <w:tr w:rsidR="00293448" w:rsidRPr="004D0DE7" w:rsidTr="000352C6">
        <w:trPr>
          <w:trHeight w:val="143"/>
        </w:trPr>
        <w:tc>
          <w:tcPr>
            <w:tcW w:w="737" w:type="dxa"/>
            <w:vMerge/>
          </w:tcPr>
          <w:p w:rsidR="00293448" w:rsidRPr="004D0DE7" w:rsidRDefault="00293448" w:rsidP="008F78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1" w:type="dxa"/>
            <w:gridSpan w:val="2"/>
            <w:vMerge/>
          </w:tcPr>
          <w:p w:rsidR="00293448" w:rsidRPr="004D0DE7" w:rsidRDefault="00293448" w:rsidP="008D520D">
            <w:pPr>
              <w:pStyle w:val="ListParagraph"/>
              <w:numPr>
                <w:ilvl w:val="0"/>
                <w:numId w:val="2"/>
              </w:numPr>
              <w:ind w:left="397" w:hanging="425"/>
              <w:rPr>
                <w:rFonts w:ascii="Arial" w:hAnsi="Arial" w:cs="Arial"/>
              </w:rPr>
            </w:pPr>
          </w:p>
        </w:tc>
        <w:tc>
          <w:tcPr>
            <w:tcW w:w="10284" w:type="dxa"/>
            <w:gridSpan w:val="2"/>
          </w:tcPr>
          <w:p w:rsidR="00293448" w:rsidRPr="004D0DE7" w:rsidRDefault="00293448" w:rsidP="007B1CD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Communication officer</w:t>
            </w:r>
          </w:p>
          <w:p w:rsidR="00293448" w:rsidRPr="004D0DE7" w:rsidRDefault="00293448" w:rsidP="007B1CD6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Maintain proficiency in operation of all communication equipment</w:t>
            </w:r>
          </w:p>
          <w:p w:rsidR="00293448" w:rsidRPr="004D0DE7" w:rsidRDefault="00293448" w:rsidP="007B1CD6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    Maintain records and documentation ( i.e. site plans, ensuring flip contact information current )</w:t>
            </w:r>
          </w:p>
          <w:p w:rsidR="00293448" w:rsidRPr="004D0DE7" w:rsidRDefault="00293448" w:rsidP="007B1CD6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    Ensure ECT are proficient in the use of communication equipment</w:t>
            </w:r>
          </w:p>
          <w:p w:rsidR="00293448" w:rsidRPr="004D0DE7" w:rsidRDefault="00293448" w:rsidP="007B1CD6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 xml:space="preserve">•    Attend Fire Safety Evaluation Review(FSER)  training annually </w:t>
            </w:r>
          </w:p>
          <w:p w:rsidR="00293448" w:rsidRPr="004D0DE7" w:rsidRDefault="00293448" w:rsidP="007B1CD6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    Report all concerns/ irregularities to the emergency coordinator on site</w:t>
            </w:r>
          </w:p>
          <w:p w:rsidR="00293448" w:rsidRPr="004D0DE7" w:rsidRDefault="00293448" w:rsidP="007B1CD6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     Participate in regular exercises taking into consideration all possible emergencies</w:t>
            </w:r>
          </w:p>
          <w:p w:rsidR="00293448" w:rsidRPr="004D0DE7" w:rsidRDefault="00293448" w:rsidP="007B1CD6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•     Maintain equipment provided for ECT use</w:t>
            </w:r>
          </w:p>
          <w:p w:rsidR="00293448" w:rsidRPr="004D0DE7" w:rsidRDefault="00293448" w:rsidP="007B1CD6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  <w:tab w:val="num" w:pos="317"/>
              </w:tabs>
              <w:ind w:left="317" w:hanging="317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>Maintain an intimate knowledge of the area, including egress routes, the location of emergency  equipment and the presence of hazardous substances</w:t>
            </w:r>
          </w:p>
        </w:tc>
      </w:tr>
      <w:tr w:rsidR="00293448" w:rsidRPr="004D0DE7" w:rsidTr="000352C6">
        <w:trPr>
          <w:trHeight w:val="143"/>
        </w:trPr>
        <w:tc>
          <w:tcPr>
            <w:tcW w:w="737" w:type="dxa"/>
            <w:vMerge/>
          </w:tcPr>
          <w:p w:rsidR="00293448" w:rsidRPr="004D0DE7" w:rsidRDefault="00293448" w:rsidP="008F78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1" w:type="dxa"/>
            <w:gridSpan w:val="2"/>
            <w:vMerge/>
          </w:tcPr>
          <w:p w:rsidR="00293448" w:rsidRPr="004D0DE7" w:rsidRDefault="00293448" w:rsidP="008D520D">
            <w:pPr>
              <w:pStyle w:val="ListParagraph"/>
              <w:numPr>
                <w:ilvl w:val="0"/>
                <w:numId w:val="2"/>
              </w:numPr>
              <w:ind w:left="397" w:hanging="425"/>
              <w:rPr>
                <w:rFonts w:ascii="Arial" w:hAnsi="Arial" w:cs="Arial"/>
              </w:rPr>
            </w:pPr>
          </w:p>
        </w:tc>
        <w:tc>
          <w:tcPr>
            <w:tcW w:w="10284" w:type="dxa"/>
            <w:gridSpan w:val="2"/>
          </w:tcPr>
          <w:p w:rsidR="00293448" w:rsidRPr="004D0DE7" w:rsidRDefault="00293448" w:rsidP="007B1CD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Emergency officers</w:t>
            </w:r>
          </w:p>
          <w:p w:rsidR="00293448" w:rsidRPr="009C75F3" w:rsidRDefault="00293448" w:rsidP="007B1CD6">
            <w:pPr>
              <w:numPr>
                <w:ilvl w:val="0"/>
                <w:numId w:val="37"/>
              </w:numPr>
              <w:ind w:left="426" w:hanging="426"/>
              <w:rPr>
                <w:rFonts w:ascii="Arial" w:eastAsia="Times New Roman" w:hAnsi="Arial" w:cs="Arial"/>
                <w:lang w:val="en-US"/>
              </w:rPr>
            </w:pPr>
            <w:r w:rsidRPr="009C75F3">
              <w:rPr>
                <w:rFonts w:ascii="Arial" w:eastAsia="Times New Roman" w:hAnsi="Arial" w:cs="Arial"/>
                <w:lang w:val="en-US"/>
              </w:rPr>
              <w:t xml:space="preserve">Attend FSER  training annually </w:t>
            </w:r>
          </w:p>
          <w:p w:rsidR="00293448" w:rsidRPr="009C75F3" w:rsidRDefault="00293448" w:rsidP="007B1CD6">
            <w:pPr>
              <w:numPr>
                <w:ilvl w:val="0"/>
                <w:numId w:val="37"/>
              </w:numPr>
              <w:ind w:left="426" w:hanging="426"/>
              <w:jc w:val="both"/>
              <w:rPr>
                <w:rFonts w:ascii="Arial" w:eastAsia="Times New Roman" w:hAnsi="Arial" w:cs="Arial"/>
                <w:lang w:val="en-US"/>
              </w:rPr>
            </w:pPr>
            <w:r w:rsidRPr="009C75F3">
              <w:rPr>
                <w:rFonts w:ascii="Arial" w:eastAsia="Times New Roman" w:hAnsi="Arial" w:cs="Arial"/>
                <w:lang w:val="en-US"/>
              </w:rPr>
              <w:t>Report all concerns/ irregularities to the emergency coordinator on site</w:t>
            </w:r>
          </w:p>
          <w:p w:rsidR="00293448" w:rsidRPr="009C75F3" w:rsidRDefault="00293448" w:rsidP="007B1CD6">
            <w:pPr>
              <w:numPr>
                <w:ilvl w:val="0"/>
                <w:numId w:val="37"/>
              </w:numPr>
              <w:ind w:left="426" w:hanging="426"/>
              <w:jc w:val="both"/>
              <w:rPr>
                <w:rFonts w:ascii="Arial" w:eastAsia="Times New Roman" w:hAnsi="Arial" w:cs="Arial"/>
                <w:lang w:val="en-US"/>
              </w:rPr>
            </w:pPr>
            <w:r w:rsidRPr="009C75F3">
              <w:rPr>
                <w:rFonts w:ascii="Arial" w:eastAsia="Times New Roman" w:hAnsi="Arial" w:cs="Arial"/>
                <w:lang w:val="en-US"/>
              </w:rPr>
              <w:t>Ensure all equipment in their designated areas is as per manufacturer’s instructions i.e. spill kits</w:t>
            </w:r>
          </w:p>
          <w:p w:rsidR="00293448" w:rsidRPr="009C75F3" w:rsidRDefault="00293448" w:rsidP="007B1CD6">
            <w:pPr>
              <w:numPr>
                <w:ilvl w:val="0"/>
                <w:numId w:val="37"/>
              </w:numPr>
              <w:ind w:left="426" w:hanging="426"/>
              <w:jc w:val="both"/>
              <w:rPr>
                <w:rFonts w:ascii="Arial" w:eastAsia="Times New Roman" w:hAnsi="Arial" w:cs="Arial"/>
                <w:lang w:val="en-US"/>
              </w:rPr>
            </w:pPr>
            <w:r w:rsidRPr="009C75F3">
              <w:rPr>
                <w:rFonts w:ascii="Arial" w:eastAsia="Times New Roman" w:hAnsi="Arial" w:cs="Arial"/>
                <w:lang w:val="en-US"/>
              </w:rPr>
              <w:t>Ensure PPE is available for use</w:t>
            </w:r>
          </w:p>
          <w:p w:rsidR="00293448" w:rsidRPr="009C75F3" w:rsidRDefault="00293448" w:rsidP="007B1CD6">
            <w:pPr>
              <w:numPr>
                <w:ilvl w:val="0"/>
                <w:numId w:val="37"/>
              </w:numPr>
              <w:ind w:left="426" w:hanging="426"/>
              <w:jc w:val="both"/>
              <w:rPr>
                <w:rFonts w:ascii="Arial" w:eastAsia="Times New Roman" w:hAnsi="Arial" w:cs="Arial"/>
                <w:lang w:val="en-US"/>
              </w:rPr>
            </w:pPr>
            <w:r w:rsidRPr="009C75F3">
              <w:rPr>
                <w:rFonts w:ascii="Arial" w:eastAsia="Times New Roman" w:hAnsi="Arial" w:cs="Arial"/>
                <w:lang w:val="en-US"/>
              </w:rPr>
              <w:t>Participate in regular exercises taking into consideration all possible emergencies</w:t>
            </w:r>
          </w:p>
          <w:p w:rsidR="00293448" w:rsidRPr="009C75F3" w:rsidRDefault="00293448" w:rsidP="007B1CD6">
            <w:pPr>
              <w:numPr>
                <w:ilvl w:val="0"/>
                <w:numId w:val="37"/>
              </w:numPr>
              <w:ind w:left="426" w:hanging="426"/>
              <w:jc w:val="both"/>
              <w:rPr>
                <w:rFonts w:ascii="Arial" w:eastAsia="Times New Roman" w:hAnsi="Arial" w:cs="Arial"/>
                <w:lang w:val="en-US"/>
              </w:rPr>
            </w:pPr>
            <w:r w:rsidRPr="009C75F3">
              <w:rPr>
                <w:rFonts w:ascii="Arial" w:eastAsia="Times New Roman" w:hAnsi="Arial" w:cs="Arial"/>
                <w:lang w:val="en-US"/>
              </w:rPr>
              <w:t>Maintain equipment provided for ECT use</w:t>
            </w:r>
          </w:p>
          <w:p w:rsidR="00293448" w:rsidRPr="009C75F3" w:rsidRDefault="00293448" w:rsidP="007B1CD6">
            <w:pPr>
              <w:numPr>
                <w:ilvl w:val="0"/>
                <w:numId w:val="37"/>
              </w:numPr>
              <w:ind w:left="426" w:hanging="426"/>
              <w:jc w:val="both"/>
              <w:rPr>
                <w:rFonts w:ascii="Arial" w:eastAsia="Times New Roman" w:hAnsi="Arial" w:cs="Arial"/>
                <w:lang w:val="en-US"/>
              </w:rPr>
            </w:pPr>
            <w:r w:rsidRPr="009C75F3">
              <w:rPr>
                <w:rFonts w:ascii="Arial" w:eastAsia="Times New Roman" w:hAnsi="Arial" w:cs="Arial"/>
                <w:lang w:val="en-US"/>
              </w:rPr>
              <w:t>Maintain awareness of area/s allocated</w:t>
            </w:r>
          </w:p>
          <w:p w:rsidR="00293448" w:rsidRPr="009C75F3" w:rsidRDefault="00293448" w:rsidP="007B1CD6">
            <w:pPr>
              <w:numPr>
                <w:ilvl w:val="0"/>
                <w:numId w:val="37"/>
              </w:numPr>
              <w:ind w:left="426" w:hanging="426"/>
              <w:jc w:val="both"/>
              <w:rPr>
                <w:rFonts w:ascii="Arial" w:eastAsia="Times New Roman" w:hAnsi="Arial" w:cs="Arial"/>
                <w:lang w:val="en-US"/>
              </w:rPr>
            </w:pPr>
            <w:r w:rsidRPr="009C75F3">
              <w:rPr>
                <w:rFonts w:ascii="Arial" w:eastAsia="Times New Roman" w:hAnsi="Arial" w:cs="Arial"/>
                <w:lang w:val="en-US"/>
              </w:rPr>
              <w:t>Be vigilant against, and attend to, poor housekeeping practices</w:t>
            </w:r>
          </w:p>
          <w:p w:rsidR="00293448" w:rsidRPr="009C75F3" w:rsidRDefault="00293448" w:rsidP="007B1CD6">
            <w:pPr>
              <w:pStyle w:val="ListParagraph"/>
              <w:numPr>
                <w:ilvl w:val="0"/>
                <w:numId w:val="37"/>
              </w:numPr>
              <w:ind w:left="459" w:hanging="459"/>
              <w:rPr>
                <w:rFonts w:ascii="Arial" w:eastAsia="Times New Roman" w:hAnsi="Arial" w:cs="Arial"/>
                <w:b/>
                <w:lang w:val="en-US"/>
              </w:rPr>
            </w:pPr>
            <w:r w:rsidRPr="009C75F3">
              <w:rPr>
                <w:rFonts w:ascii="Arial" w:eastAsia="Times New Roman" w:hAnsi="Arial" w:cs="Arial"/>
                <w:lang w:val="en-US"/>
              </w:rPr>
              <w:t>Maintain an intimate knowledge of the area, including egress routes, the location of emergency  equipment and the presence of hazardous substances</w:t>
            </w:r>
          </w:p>
          <w:p w:rsidR="00293448" w:rsidRPr="004D0DE7" w:rsidRDefault="00293448" w:rsidP="00293448">
            <w:pPr>
              <w:pStyle w:val="ListParagraph"/>
              <w:ind w:left="459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D0736" w:rsidRPr="004D0DE7" w:rsidTr="000352C6">
        <w:trPr>
          <w:trHeight w:val="341"/>
        </w:trPr>
        <w:tc>
          <w:tcPr>
            <w:tcW w:w="737" w:type="dxa"/>
          </w:tcPr>
          <w:p w:rsidR="006D0736" w:rsidRPr="004D0DE7" w:rsidRDefault="00784C6A" w:rsidP="008F7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40D2D" w:rsidRPr="004D0DE7">
              <w:rPr>
                <w:rFonts w:ascii="Arial" w:hAnsi="Arial" w:cs="Arial"/>
              </w:rPr>
              <w:t>.</w:t>
            </w:r>
          </w:p>
        </w:tc>
        <w:tc>
          <w:tcPr>
            <w:tcW w:w="5041" w:type="dxa"/>
            <w:gridSpan w:val="2"/>
          </w:tcPr>
          <w:p w:rsidR="006D0736" w:rsidRPr="004D0DE7" w:rsidRDefault="0045516B" w:rsidP="0094164E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 xml:space="preserve"> Provide  </w:t>
            </w:r>
            <w:r w:rsidR="00262090" w:rsidRPr="004D0DE7">
              <w:rPr>
                <w:rFonts w:ascii="Arial" w:hAnsi="Arial" w:cs="Arial"/>
              </w:rPr>
              <w:t>t</w:t>
            </w:r>
            <w:r w:rsidR="004B3B4F" w:rsidRPr="004D0DE7">
              <w:rPr>
                <w:rFonts w:ascii="Arial" w:hAnsi="Arial" w:cs="Arial"/>
              </w:rPr>
              <w:t xml:space="preserve">raining </w:t>
            </w:r>
            <w:r w:rsidR="00262090" w:rsidRPr="004D0DE7">
              <w:rPr>
                <w:rFonts w:ascii="Arial" w:hAnsi="Arial" w:cs="Arial"/>
              </w:rPr>
              <w:t>for workers</w:t>
            </w:r>
          </w:p>
        </w:tc>
        <w:tc>
          <w:tcPr>
            <w:tcW w:w="10284" w:type="dxa"/>
            <w:gridSpan w:val="2"/>
            <w:tcBorders>
              <w:bottom w:val="single" w:sz="4" w:space="0" w:color="auto"/>
            </w:tcBorders>
          </w:tcPr>
          <w:p w:rsidR="0094164E" w:rsidRPr="004D0DE7" w:rsidRDefault="0045516B" w:rsidP="00262090">
            <w:pPr>
              <w:pStyle w:val="ListParagraph"/>
              <w:numPr>
                <w:ilvl w:val="0"/>
                <w:numId w:val="39"/>
              </w:numPr>
              <w:ind w:left="459" w:hanging="459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 xml:space="preserve">Provide </w:t>
            </w:r>
            <w:r w:rsidR="0094164E" w:rsidRPr="004D0DE7">
              <w:rPr>
                <w:rFonts w:ascii="Arial" w:hAnsi="Arial" w:cs="Arial"/>
              </w:rPr>
              <w:t xml:space="preserve">annual </w:t>
            </w:r>
            <w:r w:rsidRPr="004D0DE7">
              <w:rPr>
                <w:rFonts w:ascii="Arial" w:hAnsi="Arial" w:cs="Arial"/>
              </w:rPr>
              <w:t xml:space="preserve">training  for </w:t>
            </w:r>
            <w:r w:rsidR="00262090" w:rsidRPr="004D0DE7">
              <w:rPr>
                <w:rFonts w:ascii="Arial" w:hAnsi="Arial" w:cs="Arial"/>
              </w:rPr>
              <w:t xml:space="preserve">workers  in </w:t>
            </w:r>
            <w:r w:rsidRPr="004D0DE7">
              <w:rPr>
                <w:rFonts w:ascii="Arial" w:hAnsi="Arial" w:cs="Arial"/>
              </w:rPr>
              <w:t xml:space="preserve"> </w:t>
            </w:r>
            <w:r w:rsidR="0094164E" w:rsidRPr="004D0DE7">
              <w:rPr>
                <w:rFonts w:ascii="Arial" w:hAnsi="Arial" w:cs="Arial"/>
              </w:rPr>
              <w:t xml:space="preserve">first attack </w:t>
            </w:r>
            <w:proofErr w:type="spellStart"/>
            <w:r w:rsidR="0094164E" w:rsidRPr="004D0DE7">
              <w:rPr>
                <w:rFonts w:ascii="Arial" w:hAnsi="Arial" w:cs="Arial"/>
              </w:rPr>
              <w:t>fire fighting</w:t>
            </w:r>
            <w:proofErr w:type="spellEnd"/>
            <w:r w:rsidR="0094164E" w:rsidRPr="004D0DE7">
              <w:rPr>
                <w:rFonts w:ascii="Arial" w:hAnsi="Arial" w:cs="Arial"/>
              </w:rPr>
              <w:t xml:space="preserve"> </w:t>
            </w:r>
            <w:r w:rsidR="000352C6" w:rsidRPr="004D0DE7">
              <w:rPr>
                <w:rFonts w:ascii="Arial" w:hAnsi="Arial" w:cs="Arial"/>
              </w:rPr>
              <w:t>if relevant</w:t>
            </w:r>
            <w:r w:rsidR="0094164E" w:rsidRPr="004D0DE7">
              <w:rPr>
                <w:rFonts w:ascii="Arial" w:hAnsi="Arial" w:cs="Arial"/>
              </w:rPr>
              <w:t>, this may inclu</w:t>
            </w:r>
            <w:r w:rsidR="00D0642F" w:rsidRPr="004D0DE7">
              <w:rPr>
                <w:rFonts w:ascii="Arial" w:hAnsi="Arial" w:cs="Arial"/>
              </w:rPr>
              <w:t xml:space="preserve">de practical , theory and or desktop audits checklists , supervision sheets and demonstrations </w:t>
            </w:r>
          </w:p>
          <w:p w:rsidR="0094164E" w:rsidRPr="004D0DE7" w:rsidRDefault="0094164E" w:rsidP="000352C6">
            <w:pPr>
              <w:pStyle w:val="ListParagraph"/>
              <w:numPr>
                <w:ilvl w:val="0"/>
                <w:numId w:val="39"/>
              </w:numPr>
              <w:ind w:left="459" w:hanging="459"/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lastRenderedPageBreak/>
              <w:t>Provide emergency drills for all workers and clients at frequency appropriate for the facility, ensuring all workers and clien</w:t>
            </w:r>
            <w:r w:rsidR="004D0DE7" w:rsidRPr="004D0DE7">
              <w:rPr>
                <w:rFonts w:ascii="Arial" w:hAnsi="Arial" w:cs="Arial"/>
              </w:rPr>
              <w:t>ts participate minimum annually.</w:t>
            </w:r>
          </w:p>
          <w:p w:rsidR="004D0DE7" w:rsidRPr="004D0DE7" w:rsidRDefault="004D0DE7" w:rsidP="004D0DE7">
            <w:pPr>
              <w:rPr>
                <w:rFonts w:ascii="Arial" w:hAnsi="Arial" w:cs="Arial"/>
              </w:rPr>
            </w:pPr>
          </w:p>
          <w:p w:rsidR="004D0DE7" w:rsidRDefault="004D0DE7" w:rsidP="004D0DE7">
            <w:pPr>
              <w:rPr>
                <w:rFonts w:ascii="Arial" w:hAnsi="Arial" w:cs="Arial"/>
              </w:rPr>
            </w:pPr>
          </w:p>
          <w:p w:rsidR="009C75F3" w:rsidRDefault="009C75F3" w:rsidP="004D0DE7">
            <w:pPr>
              <w:rPr>
                <w:rFonts w:ascii="Arial" w:hAnsi="Arial" w:cs="Arial"/>
              </w:rPr>
            </w:pPr>
          </w:p>
          <w:p w:rsidR="004D0DE7" w:rsidRPr="004D0DE7" w:rsidRDefault="004D0DE7" w:rsidP="004D0DE7">
            <w:pPr>
              <w:rPr>
                <w:rFonts w:ascii="Arial" w:hAnsi="Arial" w:cs="Arial"/>
              </w:rPr>
            </w:pPr>
          </w:p>
        </w:tc>
      </w:tr>
      <w:tr w:rsidR="004D0DE7" w:rsidRPr="004D0DE7" w:rsidTr="000352C6">
        <w:trPr>
          <w:trHeight w:val="275"/>
        </w:trPr>
        <w:tc>
          <w:tcPr>
            <w:tcW w:w="737" w:type="dxa"/>
            <w:vMerge w:val="restart"/>
          </w:tcPr>
          <w:p w:rsidR="004D0DE7" w:rsidRPr="004D0DE7" w:rsidRDefault="00784C6A" w:rsidP="008F7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  <w:r w:rsidR="004D0DE7" w:rsidRPr="004D0DE7">
              <w:rPr>
                <w:rFonts w:ascii="Arial" w:hAnsi="Arial" w:cs="Arial"/>
              </w:rPr>
              <w:t>.</w:t>
            </w:r>
          </w:p>
        </w:tc>
        <w:tc>
          <w:tcPr>
            <w:tcW w:w="5041" w:type="dxa"/>
            <w:gridSpan w:val="2"/>
            <w:vMerge w:val="restart"/>
          </w:tcPr>
          <w:p w:rsidR="004D0DE7" w:rsidRPr="004D0DE7" w:rsidRDefault="004D0DE7">
            <w:pPr>
              <w:rPr>
                <w:rFonts w:ascii="Arial" w:hAnsi="Arial" w:cs="Arial"/>
              </w:rPr>
            </w:pPr>
            <w:r w:rsidRPr="004D0DE7">
              <w:rPr>
                <w:rFonts w:ascii="Arial" w:hAnsi="Arial" w:cs="Arial"/>
              </w:rPr>
              <w:t xml:space="preserve">Conduct evacuation </w:t>
            </w:r>
            <w:proofErr w:type="gramStart"/>
            <w:r w:rsidRPr="004D0DE7">
              <w:rPr>
                <w:rFonts w:ascii="Arial" w:hAnsi="Arial" w:cs="Arial"/>
              </w:rPr>
              <w:t>drills ,</w:t>
            </w:r>
            <w:proofErr w:type="gramEnd"/>
            <w:r w:rsidRPr="004D0DE7">
              <w:rPr>
                <w:rFonts w:ascii="Arial" w:hAnsi="Arial" w:cs="Arial"/>
              </w:rPr>
              <w:t xml:space="preserve"> developed in consultation  with facility owners , managers , occupiers, and other PCBU’s</w:t>
            </w:r>
            <w:r w:rsidR="0012467D">
              <w:rPr>
                <w:rFonts w:ascii="Arial" w:hAnsi="Arial" w:cs="Arial"/>
              </w:rPr>
              <w:t xml:space="preserve">.  Ensure drills cover the range of possible emergencies and the range of possible issues </w:t>
            </w:r>
            <w:proofErr w:type="spellStart"/>
            <w:r w:rsidR="0012467D">
              <w:rPr>
                <w:rFonts w:ascii="Arial" w:hAnsi="Arial" w:cs="Arial"/>
              </w:rPr>
              <w:t>eg</w:t>
            </w:r>
            <w:proofErr w:type="spellEnd"/>
            <w:r w:rsidR="0012467D">
              <w:rPr>
                <w:rFonts w:ascii="Arial" w:hAnsi="Arial" w:cs="Arial"/>
              </w:rPr>
              <w:t xml:space="preserve">. </w:t>
            </w:r>
            <w:proofErr w:type="gramStart"/>
            <w:r w:rsidR="0012467D">
              <w:rPr>
                <w:rFonts w:ascii="Arial" w:hAnsi="Arial" w:cs="Arial"/>
              </w:rPr>
              <w:t>time</w:t>
            </w:r>
            <w:proofErr w:type="gramEnd"/>
            <w:r w:rsidR="0012467D">
              <w:rPr>
                <w:rFonts w:ascii="Arial" w:hAnsi="Arial" w:cs="Arial"/>
              </w:rPr>
              <w:t xml:space="preserve"> of day, staffing, mobility and behaviour issues.</w:t>
            </w:r>
          </w:p>
        </w:tc>
        <w:tc>
          <w:tcPr>
            <w:tcW w:w="10284" w:type="dxa"/>
            <w:gridSpan w:val="2"/>
            <w:shd w:val="clear" w:color="auto" w:fill="F2F2F2" w:themeFill="background1" w:themeFillShade="F2"/>
            <w:vAlign w:val="center"/>
          </w:tcPr>
          <w:p w:rsidR="004D0DE7" w:rsidRPr="004D0DE7" w:rsidRDefault="004D0DE7" w:rsidP="00C213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D0DE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Example of a how to conduct an emergency exercise</w:t>
            </w:r>
          </w:p>
        </w:tc>
      </w:tr>
      <w:tr w:rsidR="004D0DE7" w:rsidRPr="004D0DE7" w:rsidTr="000352C6">
        <w:trPr>
          <w:trHeight w:val="211"/>
        </w:trPr>
        <w:tc>
          <w:tcPr>
            <w:tcW w:w="737" w:type="dxa"/>
            <w:vMerge/>
          </w:tcPr>
          <w:p w:rsidR="004D0DE7" w:rsidRPr="004D0DE7" w:rsidRDefault="004D0DE7" w:rsidP="008F78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1" w:type="dxa"/>
            <w:gridSpan w:val="2"/>
            <w:vMerge/>
          </w:tcPr>
          <w:p w:rsidR="004D0DE7" w:rsidRPr="004D0DE7" w:rsidRDefault="004D0DE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4D0DE7" w:rsidRPr="004D0DE7" w:rsidRDefault="004D0DE7" w:rsidP="00C213F4">
            <w:pPr>
              <w:jc w:val="center"/>
              <w:rPr>
                <w:rFonts w:ascii="Arial" w:hAnsi="Arial" w:cs="Arial"/>
              </w:rPr>
            </w:pPr>
            <w:r w:rsidRPr="004D0DE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Steps</w:t>
            </w:r>
          </w:p>
        </w:tc>
        <w:tc>
          <w:tcPr>
            <w:tcW w:w="6882" w:type="dxa"/>
            <w:shd w:val="clear" w:color="auto" w:fill="F2F2F2" w:themeFill="background1" w:themeFillShade="F2"/>
          </w:tcPr>
          <w:p w:rsidR="004D0DE7" w:rsidRPr="004D0DE7" w:rsidRDefault="004D0DE7" w:rsidP="00C213F4">
            <w:pPr>
              <w:jc w:val="center"/>
              <w:rPr>
                <w:rFonts w:ascii="Arial" w:hAnsi="Arial" w:cs="Arial"/>
              </w:rPr>
            </w:pPr>
            <w:r w:rsidRPr="004D0DE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Actions</w:t>
            </w:r>
          </w:p>
        </w:tc>
      </w:tr>
      <w:tr w:rsidR="004D0DE7" w:rsidRPr="004D0DE7" w:rsidTr="000352C6">
        <w:trPr>
          <w:trHeight w:val="210"/>
        </w:trPr>
        <w:tc>
          <w:tcPr>
            <w:tcW w:w="737" w:type="dxa"/>
            <w:vMerge/>
          </w:tcPr>
          <w:p w:rsidR="004D0DE7" w:rsidRPr="004D0DE7" w:rsidRDefault="004D0DE7" w:rsidP="00C213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1" w:type="dxa"/>
            <w:gridSpan w:val="2"/>
            <w:vMerge/>
          </w:tcPr>
          <w:p w:rsidR="004D0DE7" w:rsidRPr="004D0DE7" w:rsidRDefault="004D0DE7" w:rsidP="00C213F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D0DE7" w:rsidRPr="004D0DE7" w:rsidRDefault="004D0DE7" w:rsidP="00C213F4">
            <w:pPr>
              <w:numPr>
                <w:ilvl w:val="0"/>
                <w:numId w:val="38"/>
              </w:num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Person identifies </w:t>
            </w:r>
          </w:p>
          <w:p w:rsidR="004D0DE7" w:rsidRPr="004D0DE7" w:rsidRDefault="004D0DE7" w:rsidP="00C213F4">
            <w:pPr>
              <w:ind w:left="317" w:hanging="31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there is an emergency </w:t>
            </w:r>
          </w:p>
        </w:tc>
        <w:tc>
          <w:tcPr>
            <w:tcW w:w="6882" w:type="dxa"/>
          </w:tcPr>
          <w:p w:rsidR="004D0DE7" w:rsidRPr="004D0DE7" w:rsidRDefault="004D0DE7" w:rsidP="00F40D2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Person notifies reception who notifies the emergency coordinator and emergency officers. Observer begins to time evacuation and complete observers section within form</w:t>
            </w:r>
            <w:r w:rsidRPr="004D0D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during the exercise</w:t>
            </w:r>
          </w:p>
        </w:tc>
      </w:tr>
      <w:tr w:rsidR="004D0DE7" w:rsidRPr="004D0DE7" w:rsidTr="000352C6">
        <w:trPr>
          <w:trHeight w:val="210"/>
        </w:trPr>
        <w:tc>
          <w:tcPr>
            <w:tcW w:w="737" w:type="dxa"/>
            <w:vMerge/>
          </w:tcPr>
          <w:p w:rsidR="004D0DE7" w:rsidRPr="004D0DE7" w:rsidRDefault="004D0DE7" w:rsidP="00C213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1" w:type="dxa"/>
            <w:gridSpan w:val="2"/>
            <w:vMerge/>
          </w:tcPr>
          <w:p w:rsidR="004D0DE7" w:rsidRPr="004D0DE7" w:rsidRDefault="004D0DE7" w:rsidP="00C213F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   Emergency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coordinator takes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charge of the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emergency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(Stage of evacuation -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Stage 1, 2 and 3)</w:t>
            </w:r>
          </w:p>
        </w:tc>
        <w:tc>
          <w:tcPr>
            <w:tcW w:w="6882" w:type="dxa"/>
          </w:tcPr>
          <w:p w:rsidR="004D0DE7" w:rsidRPr="004D0DE7" w:rsidRDefault="004D0DE7" w:rsidP="003976E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EC (Emergency coordinator )directs AEO’s (Area Emergency officers ) to evacuate their nominated areas 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Remove people (who are in danger) to a safe area, via the exits in the following order: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   Ambulant persons (walking)</w:t>
            </w:r>
          </w:p>
          <w:p w:rsidR="004D0DE7" w:rsidRPr="004D0DE7" w:rsidRDefault="004D0DE7" w:rsidP="00C213F4">
            <w:pPr>
              <w:ind w:left="484" w:hanging="4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   Semi Ambulant persons (e.g. Wheelchair, walking frame)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   Non-Ambulant persons (Bed-fast)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   Overt aggressive / difficult persons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="009C75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’s  co</w:t>
            </w:r>
            <w:r w:rsidR="009C75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mmunicate</w:t>
            </w:r>
            <w:proofErr w:type="gramEnd"/>
            <w:r w:rsidR="009C75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steps taken back to EC.</w:t>
            </w: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Communication officer (CO) records all sequence of communications as they happen on the blank pages of the sign in/out register and collects sign in out register and proceeds to primary evacuation area</w:t>
            </w:r>
          </w:p>
        </w:tc>
      </w:tr>
      <w:tr w:rsidR="004D0DE7" w:rsidRPr="004D0DE7" w:rsidTr="000352C6">
        <w:trPr>
          <w:trHeight w:val="210"/>
        </w:trPr>
        <w:tc>
          <w:tcPr>
            <w:tcW w:w="737" w:type="dxa"/>
            <w:vMerge/>
          </w:tcPr>
          <w:p w:rsidR="004D0DE7" w:rsidRPr="004D0DE7" w:rsidRDefault="004D0DE7" w:rsidP="00C213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1" w:type="dxa"/>
            <w:gridSpan w:val="2"/>
            <w:vMerge/>
          </w:tcPr>
          <w:p w:rsidR="004D0DE7" w:rsidRPr="004D0DE7" w:rsidRDefault="004D0DE7" w:rsidP="00F16E2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3.   First aid officer  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(FAO) makes their 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way to the primary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evacuation are</w:t>
            </w:r>
          </w:p>
        </w:tc>
        <w:tc>
          <w:tcPr>
            <w:tcW w:w="6882" w:type="dxa"/>
          </w:tcPr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FAO (First aid officer ) to take a first aid kit to the Primary evacuation area and continues to monitor need</w:t>
            </w:r>
          </w:p>
        </w:tc>
      </w:tr>
      <w:tr w:rsidR="004D0DE7" w:rsidRPr="004D0DE7" w:rsidTr="000352C6">
        <w:trPr>
          <w:trHeight w:val="210"/>
        </w:trPr>
        <w:tc>
          <w:tcPr>
            <w:tcW w:w="737" w:type="dxa"/>
            <w:vMerge/>
          </w:tcPr>
          <w:p w:rsidR="004D0DE7" w:rsidRPr="004D0DE7" w:rsidRDefault="004D0DE7" w:rsidP="00C213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1" w:type="dxa"/>
            <w:gridSpan w:val="2"/>
            <w:vMerge/>
          </w:tcPr>
          <w:p w:rsidR="004D0DE7" w:rsidRPr="004D0DE7" w:rsidRDefault="004D0DE7" w:rsidP="00C213F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D0DE7" w:rsidRPr="004D0DE7" w:rsidRDefault="004D0DE7" w:rsidP="00C213F4">
            <w:pPr>
              <w:ind w:left="360" w:hanging="3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4.   </w:t>
            </w:r>
            <w:proofErr w:type="gramStart"/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 AEO’s</w:t>
            </w:r>
            <w:proofErr w:type="gramEnd"/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clear their areas and proceeded to the primary evacuation area</w:t>
            </w:r>
            <w:r w:rsidR="009C75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4D0DE7" w:rsidRPr="004D0DE7" w:rsidRDefault="004D0DE7" w:rsidP="00C213F4">
            <w:pPr>
              <w:ind w:left="360" w:hanging="36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AEO radios or communicates to Communications officer </w:t>
            </w:r>
            <w:r w:rsidRPr="004D0D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“ Confirm area xyz clear”</w:t>
            </w: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then when the AEO exits the building they are to radio or communicate </w:t>
            </w:r>
            <w:r w:rsidRPr="004D0DE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“AEO  clear”</w:t>
            </w:r>
          </w:p>
        </w:tc>
        <w:tc>
          <w:tcPr>
            <w:tcW w:w="6882" w:type="dxa"/>
          </w:tcPr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AEO’s (Area Emergency </w:t>
            </w:r>
            <w:proofErr w:type="gramStart"/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officers )</w:t>
            </w:r>
            <w:proofErr w:type="gramEnd"/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C75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check assigned areas for presence of clients/visitors </w:t>
            </w:r>
            <w:proofErr w:type="spellStart"/>
            <w:r w:rsidR="009C75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="009C75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assists them to exit or notes refusal and location of person and has</w:t>
            </w: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their name checked off and proceeds to the </w:t>
            </w:r>
            <w:r w:rsidR="009C75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assembly area to report to Communication officers.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D0DE7" w:rsidRPr="004D0DE7" w:rsidTr="000352C6">
        <w:trPr>
          <w:trHeight w:val="210"/>
        </w:trPr>
        <w:tc>
          <w:tcPr>
            <w:tcW w:w="737" w:type="dxa"/>
            <w:vMerge/>
          </w:tcPr>
          <w:p w:rsidR="004D0DE7" w:rsidRPr="004D0DE7" w:rsidRDefault="004D0DE7" w:rsidP="00A618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1" w:type="dxa"/>
            <w:gridSpan w:val="2"/>
            <w:vMerge/>
          </w:tcPr>
          <w:p w:rsidR="004D0DE7" w:rsidRPr="004D0DE7" w:rsidRDefault="004D0DE7" w:rsidP="00C213F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D0DE7" w:rsidRPr="004D0DE7" w:rsidRDefault="004D0DE7" w:rsidP="00C213F4">
            <w:pPr>
              <w:ind w:left="360" w:hanging="3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  Communication Officer collects the sign in/out register</w:t>
            </w:r>
            <w:r w:rsidR="009C75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chemical register if applicable</w:t>
            </w: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proceeds to the primary evacuation area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6882" w:type="dxa"/>
          </w:tcPr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(CO) Communication officer delegates checking of names responsibility to emergency officers within the primary evacuation area ensuring a list of persons unaccounted for is made and promptly provide</w:t>
            </w:r>
            <w:r w:rsidR="009C75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 to the communications officer.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Communication Officer continues communications to the Emergency Coordinator (EC)</w:t>
            </w:r>
          </w:p>
        </w:tc>
      </w:tr>
      <w:tr w:rsidR="004D0DE7" w:rsidRPr="004D0DE7" w:rsidTr="000352C6">
        <w:trPr>
          <w:trHeight w:val="210"/>
        </w:trPr>
        <w:tc>
          <w:tcPr>
            <w:tcW w:w="737" w:type="dxa"/>
            <w:vMerge/>
          </w:tcPr>
          <w:p w:rsidR="004D0DE7" w:rsidRPr="004D0DE7" w:rsidRDefault="004D0DE7" w:rsidP="00C213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1" w:type="dxa"/>
            <w:gridSpan w:val="2"/>
            <w:vMerge/>
          </w:tcPr>
          <w:p w:rsidR="004D0DE7" w:rsidRPr="004D0DE7" w:rsidRDefault="004D0DE7" w:rsidP="00C213F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6.   Emergency services 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attend</w:t>
            </w:r>
          </w:p>
        </w:tc>
        <w:tc>
          <w:tcPr>
            <w:tcW w:w="6882" w:type="dxa"/>
          </w:tcPr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EC /EO </w:t>
            </w:r>
            <w:r w:rsidR="009C75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greets emergency services at entrance and briefs them on any issues such as any persons who have not evacuation and </w:t>
            </w: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hands over to Emergency services</w:t>
            </w:r>
          </w:p>
        </w:tc>
      </w:tr>
      <w:tr w:rsidR="004D0DE7" w:rsidRPr="004D0DE7" w:rsidTr="000352C6">
        <w:trPr>
          <w:trHeight w:val="210"/>
        </w:trPr>
        <w:tc>
          <w:tcPr>
            <w:tcW w:w="737" w:type="dxa"/>
            <w:vMerge/>
          </w:tcPr>
          <w:p w:rsidR="004D0DE7" w:rsidRPr="004D0DE7" w:rsidRDefault="004D0DE7" w:rsidP="00C213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1" w:type="dxa"/>
            <w:gridSpan w:val="2"/>
            <w:vMerge/>
          </w:tcPr>
          <w:p w:rsidR="004D0DE7" w:rsidRPr="004D0DE7" w:rsidRDefault="004D0DE7" w:rsidP="00C213F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D0DE7" w:rsidRPr="004D0DE7" w:rsidRDefault="004D0DE7" w:rsidP="00C213F4">
            <w:pPr>
              <w:ind w:left="360" w:hanging="3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   All e</w:t>
            </w:r>
            <w:r w:rsidR="009C75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vacuated persons  remain in 1 </w:t>
            </w: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group for further instructions from attending emergency services personnel ECT team conduct  debrief</w:t>
            </w:r>
          </w:p>
        </w:tc>
        <w:tc>
          <w:tcPr>
            <w:tcW w:w="6882" w:type="dxa"/>
          </w:tcPr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Evacuated group and ECT await instructions from emergency services personnel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D0DE7" w:rsidRPr="004D0DE7" w:rsidTr="000352C6">
        <w:trPr>
          <w:trHeight w:val="210"/>
        </w:trPr>
        <w:tc>
          <w:tcPr>
            <w:tcW w:w="737" w:type="dxa"/>
            <w:vMerge/>
          </w:tcPr>
          <w:p w:rsidR="004D0DE7" w:rsidRPr="004D0DE7" w:rsidRDefault="004D0DE7" w:rsidP="00C213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1" w:type="dxa"/>
            <w:gridSpan w:val="2"/>
            <w:vMerge/>
          </w:tcPr>
          <w:p w:rsidR="004D0DE7" w:rsidRPr="004D0DE7" w:rsidRDefault="004D0DE7" w:rsidP="00C213F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   On receipt of information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that the building is habitable</w:t>
            </w:r>
          </w:p>
        </w:tc>
        <w:tc>
          <w:tcPr>
            <w:tcW w:w="6882" w:type="dxa"/>
          </w:tcPr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All staff </w:t>
            </w:r>
            <w:proofErr w:type="gramStart"/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return</w:t>
            </w:r>
            <w:proofErr w:type="gramEnd"/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work</w:t>
            </w:r>
            <w:r w:rsidR="009C75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EC collects all paperwork send forms on route list on form, completes debrief report and sends to building occupants within 48hrs</w:t>
            </w:r>
            <w:r w:rsidR="009C75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4D0DE7" w:rsidRPr="004D0DE7" w:rsidTr="000352C6">
        <w:trPr>
          <w:trHeight w:val="210"/>
        </w:trPr>
        <w:tc>
          <w:tcPr>
            <w:tcW w:w="737" w:type="dxa"/>
            <w:vMerge/>
          </w:tcPr>
          <w:p w:rsidR="004D0DE7" w:rsidRPr="004D0DE7" w:rsidRDefault="004D0DE7" w:rsidP="00C213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1" w:type="dxa"/>
            <w:gridSpan w:val="2"/>
            <w:vMerge/>
          </w:tcPr>
          <w:p w:rsidR="004D0DE7" w:rsidRPr="004D0DE7" w:rsidRDefault="004D0DE7" w:rsidP="00C213F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9.   On receipt of information </w:t>
            </w:r>
          </w:p>
          <w:p w:rsidR="004D0DE7" w:rsidRPr="004D0DE7" w:rsidRDefault="004D0DE7" w:rsidP="000352C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that the building is                                 uninhabitable </w:t>
            </w:r>
          </w:p>
        </w:tc>
        <w:tc>
          <w:tcPr>
            <w:tcW w:w="6882" w:type="dxa"/>
          </w:tcPr>
          <w:p w:rsidR="004D0DE7" w:rsidRPr="004D0DE7" w:rsidRDefault="004D0DE7" w:rsidP="00113BBE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Site manager  / Staff contacts the HR/CEO/Appropriate Manager for further  instructions</w:t>
            </w:r>
          </w:p>
        </w:tc>
      </w:tr>
      <w:tr w:rsidR="004D0DE7" w:rsidRPr="004D0DE7" w:rsidTr="000352C6">
        <w:trPr>
          <w:trHeight w:val="210"/>
        </w:trPr>
        <w:tc>
          <w:tcPr>
            <w:tcW w:w="737" w:type="dxa"/>
          </w:tcPr>
          <w:p w:rsidR="004D0DE7" w:rsidRPr="004D0DE7" w:rsidRDefault="004D0DE7" w:rsidP="00C213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1" w:type="dxa"/>
            <w:gridSpan w:val="2"/>
            <w:vMerge/>
          </w:tcPr>
          <w:p w:rsidR="004D0DE7" w:rsidRPr="004D0DE7" w:rsidRDefault="004D0DE7" w:rsidP="00C213F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D0DE7" w:rsidRPr="004D0DE7" w:rsidRDefault="004D0DE7" w:rsidP="00C213F4">
            <w:pPr>
              <w:ind w:left="360" w:hanging="3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10.  EC/WHSIM conducts </w:t>
            </w:r>
          </w:p>
          <w:p w:rsidR="004D0DE7" w:rsidRPr="004D0DE7" w:rsidRDefault="004D0DE7" w:rsidP="00C213F4">
            <w:pPr>
              <w:ind w:left="360" w:hanging="3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any further investigations required</w:t>
            </w:r>
          </w:p>
          <w:p w:rsidR="004D0DE7" w:rsidRPr="004D0DE7" w:rsidRDefault="004D0DE7" w:rsidP="00C213F4">
            <w:pPr>
              <w:ind w:left="360" w:hanging="3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6882" w:type="dxa"/>
          </w:tcPr>
          <w:p w:rsidR="004D0DE7" w:rsidRPr="004D0DE7" w:rsidRDefault="004D0DE7" w:rsidP="00C213F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Reports sent to Site , Regional and Executive management</w:t>
            </w:r>
          </w:p>
        </w:tc>
      </w:tr>
    </w:tbl>
    <w:p w:rsidR="00504E1D" w:rsidRPr="004D0DE7" w:rsidRDefault="00504E1D">
      <w:pPr>
        <w:rPr>
          <w:rFonts w:ascii="Arial" w:hAnsi="Arial" w:cs="Arial"/>
        </w:rPr>
      </w:pPr>
    </w:p>
    <w:p w:rsidR="00504E1D" w:rsidRDefault="00504E1D"/>
    <w:p w:rsidR="00F40D2D" w:rsidRDefault="00F40D2D">
      <w:pPr>
        <w:rPr>
          <w:b/>
        </w:rPr>
      </w:pPr>
      <w:r>
        <w:rPr>
          <w:b/>
        </w:rPr>
        <w:br w:type="page"/>
      </w:r>
    </w:p>
    <w:p w:rsidR="006D0736" w:rsidRPr="004D0DE7" w:rsidRDefault="00F40D2D" w:rsidP="000474F1">
      <w:pPr>
        <w:jc w:val="center"/>
        <w:rPr>
          <w:rFonts w:ascii="Arial" w:hAnsi="Arial" w:cs="Arial"/>
          <w:b/>
        </w:rPr>
      </w:pPr>
      <w:r w:rsidRPr="004D0DE7">
        <w:rPr>
          <w:rFonts w:ascii="Arial" w:hAnsi="Arial" w:cs="Arial"/>
          <w:b/>
        </w:rPr>
        <w:lastRenderedPageBreak/>
        <w:t>F</w:t>
      </w:r>
      <w:r w:rsidR="00504E1D" w:rsidRPr="004D0DE7">
        <w:rPr>
          <w:rFonts w:ascii="Arial" w:hAnsi="Arial" w:cs="Arial"/>
          <w:b/>
        </w:rPr>
        <w:t>IRE EXTINGUISHER TYPES AND MOUNTING GUIDELINES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992"/>
        <w:gridCol w:w="2977"/>
        <w:gridCol w:w="8789"/>
      </w:tblGrid>
      <w:tr w:rsidR="00C213F4" w:rsidRPr="004D0DE7" w:rsidTr="00C213F4">
        <w:tc>
          <w:tcPr>
            <w:tcW w:w="2693" w:type="dxa"/>
            <w:vAlign w:val="center"/>
          </w:tcPr>
          <w:p w:rsidR="00C72E05" w:rsidRPr="004D0DE7" w:rsidRDefault="00C72E05" w:rsidP="00C72E05">
            <w:pPr>
              <w:jc w:val="center"/>
              <w:rPr>
                <w:rFonts w:ascii="Arial" w:hAnsi="Arial" w:cs="Arial"/>
                <w:b/>
              </w:rPr>
            </w:pPr>
            <w:r w:rsidRPr="004D0DE7">
              <w:rPr>
                <w:rFonts w:ascii="Arial" w:hAnsi="Arial" w:cs="Arial"/>
                <w:b/>
              </w:rPr>
              <w:t>Fire Type</w:t>
            </w:r>
          </w:p>
        </w:tc>
        <w:tc>
          <w:tcPr>
            <w:tcW w:w="992" w:type="dxa"/>
            <w:vAlign w:val="center"/>
          </w:tcPr>
          <w:p w:rsidR="00C72E05" w:rsidRPr="004D0DE7" w:rsidRDefault="00C72E05" w:rsidP="00C72E05">
            <w:pPr>
              <w:jc w:val="center"/>
              <w:rPr>
                <w:rFonts w:ascii="Arial" w:hAnsi="Arial" w:cs="Arial"/>
                <w:b/>
              </w:rPr>
            </w:pPr>
            <w:r w:rsidRPr="004D0DE7">
              <w:rPr>
                <w:rFonts w:ascii="Arial" w:hAnsi="Arial" w:cs="Arial"/>
                <w:b/>
              </w:rPr>
              <w:t>Class of fire</w:t>
            </w:r>
          </w:p>
        </w:tc>
        <w:tc>
          <w:tcPr>
            <w:tcW w:w="2977" w:type="dxa"/>
            <w:vAlign w:val="center"/>
          </w:tcPr>
          <w:p w:rsidR="00C72E05" w:rsidRPr="004D0DE7" w:rsidRDefault="00C72E05" w:rsidP="00C72E05">
            <w:pPr>
              <w:jc w:val="center"/>
              <w:rPr>
                <w:rFonts w:ascii="Arial" w:hAnsi="Arial" w:cs="Arial"/>
                <w:b/>
              </w:rPr>
            </w:pPr>
            <w:r w:rsidRPr="004D0DE7">
              <w:rPr>
                <w:rFonts w:ascii="Arial" w:hAnsi="Arial" w:cs="Arial"/>
                <w:b/>
              </w:rPr>
              <w:t>Extinguishing medium</w:t>
            </w:r>
          </w:p>
        </w:tc>
        <w:tc>
          <w:tcPr>
            <w:tcW w:w="8789" w:type="dxa"/>
            <w:vAlign w:val="center"/>
          </w:tcPr>
          <w:p w:rsidR="00C72E05" w:rsidRPr="004D0DE7" w:rsidRDefault="00A87E0B" w:rsidP="00A87E0B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4D0DE7">
              <w:rPr>
                <w:rFonts w:ascii="Arial" w:eastAsia="Times New Roman" w:hAnsi="Arial" w:cs="Arial"/>
                <w:b/>
                <w:bCs/>
                <w:lang w:eastAsia="en-AU"/>
              </w:rPr>
              <w:t>Mounting heights for portable fire extinguishers and extinguisher location signs</w:t>
            </w:r>
          </w:p>
        </w:tc>
      </w:tr>
      <w:tr w:rsidR="00AF1129" w:rsidRPr="004D0DE7" w:rsidTr="00C213F4">
        <w:tc>
          <w:tcPr>
            <w:tcW w:w="2693" w:type="dxa"/>
          </w:tcPr>
          <w:p w:rsidR="00AF1129" w:rsidRPr="004D0DE7" w:rsidRDefault="00AF1129" w:rsidP="00AF1129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D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Clothing fire</w:t>
            </w:r>
            <w:r w:rsidRPr="004D0D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F1129" w:rsidRPr="004D0DE7" w:rsidRDefault="00AF1129" w:rsidP="00C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:rsidR="00AF1129" w:rsidRPr="004D0DE7" w:rsidRDefault="00AF1129" w:rsidP="00AF1129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Water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Fire Blanket</w:t>
            </w:r>
          </w:p>
        </w:tc>
        <w:tc>
          <w:tcPr>
            <w:tcW w:w="8789" w:type="dxa"/>
            <w:vMerge w:val="restart"/>
          </w:tcPr>
          <w:p w:rsidR="00A87E0B" w:rsidRPr="004D0DE7" w:rsidRDefault="00A87E0B" w:rsidP="00AF1129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:rsidR="00A87E0B" w:rsidRPr="004D0DE7" w:rsidRDefault="00A87E0B" w:rsidP="00AF1129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:rsidR="00AF1129" w:rsidRPr="004D0DE7" w:rsidRDefault="00AF1129" w:rsidP="00AF1129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Extinguisher mounting heights</w:t>
            </w:r>
          </w:p>
          <w:p w:rsidR="00AF1129" w:rsidRPr="004D0DE7" w:rsidRDefault="00AF1129" w:rsidP="00AF112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Max - 1200mm from floor to top of extinguisher handle </w:t>
            </w: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 xml:space="preserve">Min - 100mm from floor to bottom of extinguisher </w:t>
            </w:r>
          </w:p>
          <w:p w:rsidR="00AF1129" w:rsidRPr="004D0DE7" w:rsidRDefault="00AF1129" w:rsidP="00AF1129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Location sign mounting heights</w:t>
            </w:r>
          </w:p>
          <w:p w:rsidR="00AF1129" w:rsidRPr="004D0DE7" w:rsidRDefault="00AF1129" w:rsidP="00AF112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Min - 2000mm above floor level </w:t>
            </w: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  <w:t xml:space="preserve">At a point that makes them most apparent to a person of average height &amp; visual acuity </w:t>
            </w:r>
          </w:p>
          <w:p w:rsidR="00AF1129" w:rsidRPr="004D0DE7" w:rsidRDefault="00AF1129" w:rsidP="00AF112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extinguisher or extinguisher sign shall be clearly visible for up to 20 metres on approach.</w:t>
            </w:r>
          </w:p>
          <w:p w:rsidR="00AF1129" w:rsidRPr="004D0DE7" w:rsidRDefault="00AF1129" w:rsidP="00AF112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size of the sign shall be determined by: </w:t>
            </w:r>
          </w:p>
          <w:p w:rsidR="00AF1129" w:rsidRPr="004D0DE7" w:rsidRDefault="00AF1129" w:rsidP="00AF1129">
            <w:pPr>
              <w:numPr>
                <w:ilvl w:val="1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location at which the sign shall be legible</w:t>
            </w:r>
          </w:p>
          <w:p w:rsidR="00AF1129" w:rsidRPr="004D0DE7" w:rsidRDefault="00AF1129" w:rsidP="00AF1129">
            <w:pPr>
              <w:numPr>
                <w:ilvl w:val="1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distance at which the sign shall be legible</w:t>
            </w:r>
          </w:p>
          <w:p w:rsidR="00AF1129" w:rsidRPr="004D0DE7" w:rsidRDefault="00AF1129" w:rsidP="00AF112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minimum of one sign must be provided above or adjacent to an extinguisher even if indicating the location of multiple or a mixed group of extinguishers.</w:t>
            </w:r>
          </w:p>
          <w:p w:rsidR="00AF1129" w:rsidRPr="004D0DE7" w:rsidRDefault="00AF1129" w:rsidP="00AF1129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extinguisher and fire point location signs shall have a symbol, border and letters in white on a red field, complying with Australian Standard (AS) 2700.</w:t>
            </w:r>
          </w:p>
          <w:p w:rsidR="00A87E0B" w:rsidRPr="004D0DE7" w:rsidRDefault="00AF1129" w:rsidP="00AF1129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Australian Standard (AS) 2444 Portable Fire Extinguishers and Fire Blankets selection and location will provide comprehensive and specific information.</w:t>
            </w:r>
            <w:r w:rsidR="00A87E0B" w:rsidRPr="004D0DE7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  <w:p w:rsidR="00A87E0B" w:rsidRPr="004D0DE7" w:rsidRDefault="00A87E0B" w:rsidP="00AF1129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A87E0B" w:rsidRPr="004D0DE7" w:rsidRDefault="00A87E0B" w:rsidP="00AF1129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:rsidR="00AF1129" w:rsidRPr="004D0DE7" w:rsidRDefault="00A87E0B" w:rsidP="00AF1129">
            <w:pPr>
              <w:rPr>
                <w:rFonts w:ascii="Arial" w:eastAsia="Times New Roman" w:hAnsi="Arial" w:cs="Arial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Contact your local council’s Fire Safety Officer for further information</w:t>
            </w:r>
            <w:r w:rsidRPr="004D0DE7">
              <w:rPr>
                <w:rFonts w:ascii="Arial" w:eastAsia="Times New Roman" w:hAnsi="Arial" w:cs="Arial"/>
                <w:lang w:eastAsia="en-AU"/>
              </w:rPr>
              <w:t>.</w:t>
            </w:r>
          </w:p>
          <w:p w:rsidR="00A87E0B" w:rsidRPr="004D0DE7" w:rsidRDefault="00A87E0B" w:rsidP="006D0736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lastRenderedPageBreak/>
              <w:t>(Source NSW Fire Brigade Portable fire extinguisher information for business)</w:t>
            </w:r>
          </w:p>
        </w:tc>
      </w:tr>
      <w:tr w:rsidR="00AF1129" w:rsidRPr="004D0DE7" w:rsidTr="00C213F4">
        <w:tc>
          <w:tcPr>
            <w:tcW w:w="2693" w:type="dxa"/>
          </w:tcPr>
          <w:p w:rsidR="00AF1129" w:rsidRPr="004D0DE7" w:rsidRDefault="00AF1129" w:rsidP="00AF1129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Small carbonaceous fire</w:t>
            </w: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:rsidR="00AF1129" w:rsidRPr="004D0DE7" w:rsidRDefault="00AF1129" w:rsidP="00AF1129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Waste paper bin</w:t>
            </w:r>
          </w:p>
          <w:p w:rsidR="00AF1129" w:rsidRPr="004D0DE7" w:rsidRDefault="00AF1129" w:rsidP="00AF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1129" w:rsidRPr="004D0DE7" w:rsidRDefault="00AF1129" w:rsidP="00C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:rsidR="00AF1129" w:rsidRPr="004D0DE7" w:rsidRDefault="00AF1129" w:rsidP="00AF1129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Water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Foam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ABE powder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Wet chemical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Vaporising liquid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Carbon dioxide (limited)</w:t>
            </w:r>
          </w:p>
        </w:tc>
        <w:tc>
          <w:tcPr>
            <w:tcW w:w="8789" w:type="dxa"/>
            <w:vMerge/>
          </w:tcPr>
          <w:p w:rsidR="00AF1129" w:rsidRPr="004D0DE7" w:rsidRDefault="00AF1129" w:rsidP="00AF1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29" w:rsidRPr="004D0DE7" w:rsidTr="00C213F4">
        <w:tc>
          <w:tcPr>
            <w:tcW w:w="2693" w:type="dxa"/>
          </w:tcPr>
          <w:p w:rsidR="00AF1129" w:rsidRPr="004D0DE7" w:rsidRDefault="00AF1129" w:rsidP="00AF1129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Large carbonaceous fire</w:t>
            </w:r>
          </w:p>
          <w:p w:rsidR="00AF1129" w:rsidRPr="004D0DE7" w:rsidRDefault="00AF1129" w:rsidP="00AF1129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Pallet of cardboard</w:t>
            </w:r>
          </w:p>
        </w:tc>
        <w:tc>
          <w:tcPr>
            <w:tcW w:w="992" w:type="dxa"/>
            <w:vAlign w:val="center"/>
          </w:tcPr>
          <w:p w:rsidR="00AF1129" w:rsidRPr="004D0DE7" w:rsidRDefault="00AF1129" w:rsidP="00C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:rsidR="00AF1129" w:rsidRPr="004D0DE7" w:rsidRDefault="00AF1129" w:rsidP="00AF1129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Water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Foam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ABE powder</w:t>
            </w:r>
          </w:p>
        </w:tc>
        <w:tc>
          <w:tcPr>
            <w:tcW w:w="8789" w:type="dxa"/>
            <w:vMerge/>
          </w:tcPr>
          <w:p w:rsidR="00AF1129" w:rsidRPr="004D0DE7" w:rsidRDefault="00AF1129" w:rsidP="00AF1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29" w:rsidRPr="004D0DE7" w:rsidTr="00C213F4">
        <w:tc>
          <w:tcPr>
            <w:tcW w:w="2693" w:type="dxa"/>
          </w:tcPr>
          <w:p w:rsidR="00AF1129" w:rsidRPr="004D0DE7" w:rsidRDefault="00AF1129" w:rsidP="00A018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DE7">
              <w:rPr>
                <w:rFonts w:ascii="Arial" w:hAnsi="Arial" w:cs="Arial"/>
                <w:b/>
                <w:sz w:val="20"/>
                <w:szCs w:val="20"/>
              </w:rPr>
              <w:t>Petroleum based liquids</w:t>
            </w:r>
          </w:p>
          <w:p w:rsidR="00AF1129" w:rsidRPr="004D0DE7" w:rsidRDefault="00AF1129" w:rsidP="00A018AB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Petrol</w:t>
            </w:r>
          </w:p>
          <w:p w:rsidR="00AF1129" w:rsidRPr="004D0DE7" w:rsidRDefault="00AF1129" w:rsidP="00A018AB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oil</w:t>
            </w:r>
          </w:p>
          <w:p w:rsidR="00AF1129" w:rsidRPr="004D0DE7" w:rsidRDefault="00AF1129" w:rsidP="00A018AB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grease</w:t>
            </w:r>
          </w:p>
          <w:p w:rsidR="00AF1129" w:rsidRPr="004D0DE7" w:rsidRDefault="00AF1129" w:rsidP="00A018AB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turps</w:t>
            </w:r>
          </w:p>
        </w:tc>
        <w:tc>
          <w:tcPr>
            <w:tcW w:w="992" w:type="dxa"/>
            <w:vAlign w:val="center"/>
          </w:tcPr>
          <w:p w:rsidR="00AF1129" w:rsidRPr="004D0DE7" w:rsidRDefault="00AF1129" w:rsidP="00C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977" w:type="dxa"/>
          </w:tcPr>
          <w:p w:rsidR="00AF1129" w:rsidRPr="004D0DE7" w:rsidRDefault="00AF1129" w:rsidP="00A018AB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BE and ABE powder</w:t>
            </w:r>
          </w:p>
          <w:p w:rsidR="00AF1129" w:rsidRPr="004D0DE7" w:rsidRDefault="00AF1129" w:rsidP="00A018AB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Foam</w:t>
            </w:r>
          </w:p>
          <w:p w:rsidR="00AF1129" w:rsidRPr="004D0DE7" w:rsidRDefault="00AF1129" w:rsidP="00A018AB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Vaporising liquid (limited)</w:t>
            </w:r>
          </w:p>
          <w:p w:rsidR="00AF1129" w:rsidRPr="004D0DE7" w:rsidRDefault="00AF1129" w:rsidP="00A018AB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Carbon dioxide</w:t>
            </w:r>
          </w:p>
        </w:tc>
        <w:tc>
          <w:tcPr>
            <w:tcW w:w="8789" w:type="dxa"/>
            <w:vMerge/>
          </w:tcPr>
          <w:p w:rsidR="00AF1129" w:rsidRPr="004D0DE7" w:rsidRDefault="00AF1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29" w:rsidRPr="004D0DE7" w:rsidTr="00C213F4">
        <w:trPr>
          <w:trHeight w:val="847"/>
        </w:trPr>
        <w:tc>
          <w:tcPr>
            <w:tcW w:w="2693" w:type="dxa"/>
          </w:tcPr>
          <w:p w:rsidR="00AF1129" w:rsidRPr="004D0DE7" w:rsidRDefault="00AF1129" w:rsidP="00AF11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DE7">
              <w:rPr>
                <w:rFonts w:ascii="Arial" w:hAnsi="Arial" w:cs="Arial"/>
                <w:b/>
                <w:sz w:val="20"/>
                <w:szCs w:val="20"/>
              </w:rPr>
              <w:t>Polar Solvents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spacing w:after="200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Cleaning spirits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317"/>
              </w:tabs>
              <w:spacing w:after="200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Alcohols</w:t>
            </w:r>
          </w:p>
        </w:tc>
        <w:tc>
          <w:tcPr>
            <w:tcW w:w="992" w:type="dxa"/>
            <w:vAlign w:val="center"/>
          </w:tcPr>
          <w:p w:rsidR="00AF1129" w:rsidRPr="004D0DE7" w:rsidRDefault="00AF1129" w:rsidP="00C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977" w:type="dxa"/>
          </w:tcPr>
          <w:p w:rsidR="00AF1129" w:rsidRPr="004D0DE7" w:rsidRDefault="00AF1129" w:rsidP="00AF1129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 and ABE powder</w:t>
            </w:r>
          </w:p>
          <w:p w:rsidR="00AF1129" w:rsidRPr="004D0DE7" w:rsidRDefault="00AF1129" w:rsidP="00AF1129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Alcohol resisting foam</w:t>
            </w:r>
          </w:p>
          <w:p w:rsidR="00AF1129" w:rsidRPr="004D0DE7" w:rsidRDefault="00AF1129" w:rsidP="00AF1129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Vaporising liquid (limited)</w:t>
            </w:r>
          </w:p>
          <w:p w:rsidR="00AF1129" w:rsidRPr="004D0DE7" w:rsidRDefault="00AF1129" w:rsidP="00AF1129">
            <w:pPr>
              <w:numPr>
                <w:ilvl w:val="0"/>
                <w:numId w:val="14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Carbon dioxide (limited)</w:t>
            </w:r>
          </w:p>
        </w:tc>
        <w:tc>
          <w:tcPr>
            <w:tcW w:w="8789" w:type="dxa"/>
            <w:vMerge/>
          </w:tcPr>
          <w:p w:rsidR="00AF1129" w:rsidRPr="004D0DE7" w:rsidRDefault="00AF1129" w:rsidP="00AF1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29" w:rsidRPr="004D0DE7" w:rsidTr="00C213F4">
        <w:tc>
          <w:tcPr>
            <w:tcW w:w="2693" w:type="dxa"/>
          </w:tcPr>
          <w:p w:rsidR="00AF1129" w:rsidRPr="004D0DE7" w:rsidRDefault="00AF1129" w:rsidP="00A018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DE7">
              <w:rPr>
                <w:rFonts w:ascii="Arial" w:hAnsi="Arial" w:cs="Arial"/>
                <w:b/>
                <w:sz w:val="20"/>
                <w:szCs w:val="20"/>
              </w:rPr>
              <w:t>Gas fires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BBQ gas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LPG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Natural Gas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Acetylene</w:t>
            </w:r>
          </w:p>
        </w:tc>
        <w:tc>
          <w:tcPr>
            <w:tcW w:w="992" w:type="dxa"/>
            <w:vAlign w:val="center"/>
          </w:tcPr>
          <w:p w:rsidR="00AF1129" w:rsidRPr="004D0DE7" w:rsidRDefault="00AF1129" w:rsidP="00C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977" w:type="dxa"/>
          </w:tcPr>
          <w:p w:rsidR="00AF1129" w:rsidRPr="004D0DE7" w:rsidRDefault="00AF1129" w:rsidP="00AF1129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BE and ABE powder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  <w:tab w:val="num" w:pos="317"/>
              </w:tabs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NOTE- Gas fires are not to be extinguished unless the gas supply has been shut down first!</w:t>
            </w:r>
          </w:p>
        </w:tc>
        <w:tc>
          <w:tcPr>
            <w:tcW w:w="8789" w:type="dxa"/>
            <w:vMerge/>
          </w:tcPr>
          <w:p w:rsidR="00AF1129" w:rsidRPr="004D0DE7" w:rsidRDefault="00AF1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29" w:rsidRPr="004D0DE7" w:rsidTr="00C213F4">
        <w:tc>
          <w:tcPr>
            <w:tcW w:w="2693" w:type="dxa"/>
            <w:vAlign w:val="center"/>
          </w:tcPr>
          <w:p w:rsidR="00AF1129" w:rsidRPr="004D0DE7" w:rsidRDefault="00AF1129" w:rsidP="00AF1129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Metal Fires</w:t>
            </w:r>
          </w:p>
          <w:p w:rsidR="00AF1129" w:rsidRPr="004D0DE7" w:rsidRDefault="00AF1129" w:rsidP="00AF1129">
            <w:pPr>
              <w:numPr>
                <w:ilvl w:val="0"/>
                <w:numId w:val="17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Metal shavings</w:t>
            </w:r>
          </w:p>
        </w:tc>
        <w:tc>
          <w:tcPr>
            <w:tcW w:w="992" w:type="dxa"/>
            <w:vAlign w:val="center"/>
          </w:tcPr>
          <w:p w:rsidR="00AF1129" w:rsidRPr="004D0DE7" w:rsidRDefault="00AF1129" w:rsidP="00C213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2977" w:type="dxa"/>
          </w:tcPr>
          <w:p w:rsidR="00AF1129" w:rsidRPr="004D0DE7" w:rsidRDefault="00AF1129" w:rsidP="00AF1129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Special powder</w:t>
            </w:r>
          </w:p>
        </w:tc>
        <w:tc>
          <w:tcPr>
            <w:tcW w:w="8789" w:type="dxa"/>
            <w:vMerge/>
          </w:tcPr>
          <w:p w:rsidR="00AF1129" w:rsidRPr="004D0DE7" w:rsidRDefault="00AF1129" w:rsidP="00AF1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29" w:rsidRPr="004D0DE7" w:rsidTr="00C213F4">
        <w:tc>
          <w:tcPr>
            <w:tcW w:w="2693" w:type="dxa"/>
          </w:tcPr>
          <w:p w:rsidR="00AF1129" w:rsidRPr="004D0DE7" w:rsidRDefault="00AF1129" w:rsidP="00AF1129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Fires involving energised electrical equipment</w:t>
            </w:r>
          </w:p>
          <w:p w:rsidR="00AF1129" w:rsidRPr="004D0DE7" w:rsidRDefault="00AF1129" w:rsidP="00AF1129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Fuse box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Computer equipment</w:t>
            </w:r>
          </w:p>
        </w:tc>
        <w:tc>
          <w:tcPr>
            <w:tcW w:w="992" w:type="dxa"/>
            <w:vAlign w:val="center"/>
          </w:tcPr>
          <w:p w:rsidR="00AF1129" w:rsidRPr="004D0DE7" w:rsidRDefault="00AF1129" w:rsidP="00C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7" w:type="dxa"/>
          </w:tcPr>
          <w:p w:rsidR="00AF1129" w:rsidRPr="004D0DE7" w:rsidRDefault="00AF1129" w:rsidP="00AF1129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 and ABE powder</w:t>
            </w:r>
          </w:p>
          <w:p w:rsidR="00AF1129" w:rsidRPr="004D0DE7" w:rsidRDefault="00AF1129" w:rsidP="00AF1129">
            <w:pPr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Carbon dioxide</w:t>
            </w:r>
          </w:p>
          <w:p w:rsidR="00AF1129" w:rsidRPr="004D0DE7" w:rsidRDefault="00AF1129" w:rsidP="00AF1129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Vaporising liquid</w:t>
            </w:r>
          </w:p>
        </w:tc>
        <w:tc>
          <w:tcPr>
            <w:tcW w:w="8789" w:type="dxa"/>
            <w:vMerge/>
          </w:tcPr>
          <w:p w:rsidR="00AF1129" w:rsidRPr="004D0DE7" w:rsidRDefault="00AF1129" w:rsidP="00AF1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129" w:rsidRPr="004D0DE7" w:rsidTr="00C213F4">
        <w:trPr>
          <w:trHeight w:val="1185"/>
        </w:trPr>
        <w:tc>
          <w:tcPr>
            <w:tcW w:w="2693" w:type="dxa"/>
          </w:tcPr>
          <w:p w:rsidR="00AF1129" w:rsidRPr="004D0DE7" w:rsidRDefault="00AF1129" w:rsidP="009F608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Cooking oils and fats</w:t>
            </w:r>
          </w:p>
          <w:p w:rsidR="009F608F" w:rsidRPr="004D0DE7" w:rsidRDefault="00AF1129" w:rsidP="006D0736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Dripping</w:t>
            </w:r>
          </w:p>
          <w:p w:rsidR="00AF1129" w:rsidRPr="004D0DE7" w:rsidRDefault="00AF1129" w:rsidP="006D0736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ind w:hanging="7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Butter</w:t>
            </w:r>
          </w:p>
          <w:p w:rsidR="00AF1129" w:rsidRPr="004D0DE7" w:rsidRDefault="00AF1129" w:rsidP="006D0736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spacing w:after="200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Olive oil</w:t>
            </w:r>
          </w:p>
        </w:tc>
        <w:tc>
          <w:tcPr>
            <w:tcW w:w="992" w:type="dxa"/>
            <w:vAlign w:val="center"/>
          </w:tcPr>
          <w:p w:rsidR="00AF1129" w:rsidRPr="004D0DE7" w:rsidRDefault="00AF1129" w:rsidP="00C21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AF1129" w:rsidRPr="004D0DE7" w:rsidRDefault="00AF1129" w:rsidP="009F608F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hanging="7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Wet chemical</w:t>
            </w:r>
          </w:p>
          <w:p w:rsidR="00AF1129" w:rsidRPr="004D0DE7" w:rsidRDefault="00AF1129" w:rsidP="009F608F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hanging="7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 powder</w:t>
            </w:r>
          </w:p>
          <w:p w:rsidR="00AF1129" w:rsidRPr="004D0DE7" w:rsidRDefault="00AF1129" w:rsidP="009F608F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hanging="7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Fire Blanket</w:t>
            </w:r>
          </w:p>
          <w:p w:rsidR="00AF1129" w:rsidRPr="004D0DE7" w:rsidRDefault="00AF1129" w:rsidP="009F608F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hanging="7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Foam (limited)</w:t>
            </w:r>
          </w:p>
          <w:p w:rsidR="00AF1129" w:rsidRPr="004D0DE7" w:rsidRDefault="00AF1129" w:rsidP="009F608F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200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4D0DE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Carbon dioxide (limited)</w:t>
            </w:r>
          </w:p>
        </w:tc>
        <w:tc>
          <w:tcPr>
            <w:tcW w:w="8789" w:type="dxa"/>
            <w:vMerge/>
          </w:tcPr>
          <w:p w:rsidR="00AF1129" w:rsidRPr="004D0DE7" w:rsidRDefault="00AF1129" w:rsidP="009F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E05" w:rsidRPr="004D0DE7" w:rsidRDefault="00C72E05">
      <w:pPr>
        <w:rPr>
          <w:rFonts w:ascii="Arial" w:hAnsi="Arial" w:cs="Arial"/>
        </w:rPr>
      </w:pPr>
    </w:p>
    <w:sectPr w:rsidR="00C72E05" w:rsidRPr="004D0DE7" w:rsidSect="008F78F9">
      <w:headerReference w:type="default" r:id="rId17"/>
      <w:footerReference w:type="default" r:id="rId18"/>
      <w:pgSz w:w="16838" w:h="11906" w:orient="landscape"/>
      <w:pgMar w:top="284" w:right="284" w:bottom="28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2D" w:rsidRDefault="00F40D2D" w:rsidP="00F40D2D">
      <w:pPr>
        <w:spacing w:after="0" w:line="240" w:lineRule="auto"/>
      </w:pPr>
      <w:r>
        <w:separator/>
      </w:r>
    </w:p>
  </w:endnote>
  <w:endnote w:type="continuationSeparator" w:id="0">
    <w:p w:rsidR="00F40D2D" w:rsidRDefault="00F40D2D" w:rsidP="00F4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E7" w:rsidRDefault="004D0DE7" w:rsidP="004D0DE7">
    <w:pPr>
      <w:pStyle w:val="Footer"/>
      <w:jc w:val="center"/>
    </w:pPr>
    <w:r>
      <w:rPr>
        <w:noProof/>
        <w:lang w:eastAsia="en-AU"/>
      </w:rPr>
      <w:drawing>
        <wp:inline distT="0" distB="0" distL="0" distR="0">
          <wp:extent cx="3580130" cy="599440"/>
          <wp:effectExtent l="0" t="0" r="1270" b="0"/>
          <wp:docPr id="2" name="Picture 2" descr="I:\PUBLICATIONS\Logos and Icons\Current FaCS Logos\FaCS-NDS-DisSafe Banner for WEB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UBLICATIONS\Logos and Icons\Current FaCS Logos\FaCS-NDS-DisSafe Banner for WEB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13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2D" w:rsidRDefault="00F40D2D" w:rsidP="00F40D2D">
      <w:pPr>
        <w:spacing w:after="0" w:line="240" w:lineRule="auto"/>
      </w:pPr>
      <w:r>
        <w:separator/>
      </w:r>
    </w:p>
  </w:footnote>
  <w:footnote w:type="continuationSeparator" w:id="0">
    <w:p w:rsidR="00F40D2D" w:rsidRDefault="00F40D2D" w:rsidP="00F4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2D" w:rsidRDefault="00F40D2D">
    <w:pPr>
      <w:pStyle w:val="Header"/>
    </w:pPr>
    <w:r>
      <w:rPr>
        <w:noProof/>
        <w:lang w:eastAsia="en-AU"/>
      </w:rPr>
      <w:drawing>
        <wp:inline distT="0" distB="0" distL="0" distR="0">
          <wp:extent cx="1080655" cy="56143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ilitySaf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65" cy="561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D51"/>
    <w:multiLevelType w:val="multilevel"/>
    <w:tmpl w:val="D57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F5A4B"/>
    <w:multiLevelType w:val="multilevel"/>
    <w:tmpl w:val="8BD4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C15E2E"/>
    <w:multiLevelType w:val="multilevel"/>
    <w:tmpl w:val="BA12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1545B"/>
    <w:multiLevelType w:val="multilevel"/>
    <w:tmpl w:val="D57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D2E2F"/>
    <w:multiLevelType w:val="multilevel"/>
    <w:tmpl w:val="D57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F108D"/>
    <w:multiLevelType w:val="multilevel"/>
    <w:tmpl w:val="CA8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B1B9D"/>
    <w:multiLevelType w:val="multilevel"/>
    <w:tmpl w:val="D57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71B4F"/>
    <w:multiLevelType w:val="multilevel"/>
    <w:tmpl w:val="A9E8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809CB"/>
    <w:multiLevelType w:val="hybridMultilevel"/>
    <w:tmpl w:val="D9B21B06"/>
    <w:lvl w:ilvl="0" w:tplc="6D168408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81992"/>
    <w:multiLevelType w:val="multilevel"/>
    <w:tmpl w:val="CA8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F51AF"/>
    <w:multiLevelType w:val="multilevel"/>
    <w:tmpl w:val="DDB8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E5218D"/>
    <w:multiLevelType w:val="hybridMultilevel"/>
    <w:tmpl w:val="A2A04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A52"/>
    <w:multiLevelType w:val="multilevel"/>
    <w:tmpl w:val="0428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A91F16"/>
    <w:multiLevelType w:val="multilevel"/>
    <w:tmpl w:val="A50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7C063E"/>
    <w:multiLevelType w:val="multilevel"/>
    <w:tmpl w:val="70B8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261CC"/>
    <w:multiLevelType w:val="multilevel"/>
    <w:tmpl w:val="153C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CA381D"/>
    <w:multiLevelType w:val="multilevel"/>
    <w:tmpl w:val="F218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A7580"/>
    <w:multiLevelType w:val="hybridMultilevel"/>
    <w:tmpl w:val="F892B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67332"/>
    <w:multiLevelType w:val="multilevel"/>
    <w:tmpl w:val="3DB8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E1E7A"/>
    <w:multiLevelType w:val="multilevel"/>
    <w:tmpl w:val="BB4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F2699F"/>
    <w:multiLevelType w:val="hybridMultilevel"/>
    <w:tmpl w:val="81FE9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74E03"/>
    <w:multiLevelType w:val="hybridMultilevel"/>
    <w:tmpl w:val="863AE13A"/>
    <w:lvl w:ilvl="0" w:tplc="6D168408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>
    <w:nsid w:val="4F066F23"/>
    <w:multiLevelType w:val="multilevel"/>
    <w:tmpl w:val="D69E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6215ED"/>
    <w:multiLevelType w:val="multilevel"/>
    <w:tmpl w:val="D57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01F78"/>
    <w:multiLevelType w:val="hybridMultilevel"/>
    <w:tmpl w:val="93FEE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D55EE"/>
    <w:multiLevelType w:val="multilevel"/>
    <w:tmpl w:val="85C0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2F6F40"/>
    <w:multiLevelType w:val="multilevel"/>
    <w:tmpl w:val="7E68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397457"/>
    <w:multiLevelType w:val="hybridMultilevel"/>
    <w:tmpl w:val="F35C9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61ED8"/>
    <w:multiLevelType w:val="hybridMultilevel"/>
    <w:tmpl w:val="DA92A6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B5D35"/>
    <w:multiLevelType w:val="multilevel"/>
    <w:tmpl w:val="F14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6C0217"/>
    <w:multiLevelType w:val="multilevel"/>
    <w:tmpl w:val="A7AC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B731F66"/>
    <w:multiLevelType w:val="multilevel"/>
    <w:tmpl w:val="9B40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020991"/>
    <w:multiLevelType w:val="hybridMultilevel"/>
    <w:tmpl w:val="A40605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854228"/>
    <w:multiLevelType w:val="hybridMultilevel"/>
    <w:tmpl w:val="8ECEF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E43C0"/>
    <w:multiLevelType w:val="multilevel"/>
    <w:tmpl w:val="CA82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C230D2"/>
    <w:multiLevelType w:val="multilevel"/>
    <w:tmpl w:val="D57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E6D1F"/>
    <w:multiLevelType w:val="multilevel"/>
    <w:tmpl w:val="058E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BBD459E"/>
    <w:multiLevelType w:val="multilevel"/>
    <w:tmpl w:val="8BD4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034598"/>
    <w:multiLevelType w:val="hybridMultilevel"/>
    <w:tmpl w:val="5DF04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F75EA"/>
    <w:multiLevelType w:val="hybridMultilevel"/>
    <w:tmpl w:val="FA6C8D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CC01D9"/>
    <w:multiLevelType w:val="multilevel"/>
    <w:tmpl w:val="221A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3"/>
  </w:num>
  <w:num w:numId="3">
    <w:abstractNumId w:val="21"/>
  </w:num>
  <w:num w:numId="4">
    <w:abstractNumId w:val="8"/>
  </w:num>
  <w:num w:numId="5">
    <w:abstractNumId w:val="10"/>
  </w:num>
  <w:num w:numId="6">
    <w:abstractNumId w:val="23"/>
  </w:num>
  <w:num w:numId="7">
    <w:abstractNumId w:val="12"/>
  </w:num>
  <w:num w:numId="8">
    <w:abstractNumId w:val="22"/>
  </w:num>
  <w:num w:numId="9">
    <w:abstractNumId w:val="13"/>
  </w:num>
  <w:num w:numId="10">
    <w:abstractNumId w:val="14"/>
  </w:num>
  <w:num w:numId="11">
    <w:abstractNumId w:val="30"/>
  </w:num>
  <w:num w:numId="12">
    <w:abstractNumId w:val="25"/>
  </w:num>
  <w:num w:numId="13">
    <w:abstractNumId w:val="26"/>
  </w:num>
  <w:num w:numId="14">
    <w:abstractNumId w:val="7"/>
  </w:num>
  <w:num w:numId="15">
    <w:abstractNumId w:val="15"/>
  </w:num>
  <w:num w:numId="16">
    <w:abstractNumId w:val="31"/>
  </w:num>
  <w:num w:numId="17">
    <w:abstractNumId w:val="36"/>
  </w:num>
  <w:num w:numId="18">
    <w:abstractNumId w:val="34"/>
  </w:num>
  <w:num w:numId="19">
    <w:abstractNumId w:val="29"/>
  </w:num>
  <w:num w:numId="20">
    <w:abstractNumId w:val="40"/>
  </w:num>
  <w:num w:numId="21">
    <w:abstractNumId w:val="1"/>
  </w:num>
  <w:num w:numId="22">
    <w:abstractNumId w:val="2"/>
  </w:num>
  <w:num w:numId="23">
    <w:abstractNumId w:val="19"/>
  </w:num>
  <w:num w:numId="24">
    <w:abstractNumId w:val="18"/>
  </w:num>
  <w:num w:numId="25">
    <w:abstractNumId w:val="6"/>
  </w:num>
  <w:num w:numId="26">
    <w:abstractNumId w:val="35"/>
  </w:num>
  <w:num w:numId="27">
    <w:abstractNumId w:val="4"/>
  </w:num>
  <w:num w:numId="28">
    <w:abstractNumId w:val="3"/>
  </w:num>
  <w:num w:numId="29">
    <w:abstractNumId w:val="0"/>
  </w:num>
  <w:num w:numId="30">
    <w:abstractNumId w:val="9"/>
  </w:num>
  <w:num w:numId="31">
    <w:abstractNumId w:val="28"/>
  </w:num>
  <w:num w:numId="32">
    <w:abstractNumId w:val="5"/>
  </w:num>
  <w:num w:numId="33">
    <w:abstractNumId w:val="16"/>
  </w:num>
  <w:num w:numId="34">
    <w:abstractNumId w:val="37"/>
  </w:num>
  <w:num w:numId="35">
    <w:abstractNumId w:val="32"/>
  </w:num>
  <w:num w:numId="36">
    <w:abstractNumId w:val="17"/>
  </w:num>
  <w:num w:numId="37">
    <w:abstractNumId w:val="38"/>
  </w:num>
  <w:num w:numId="38">
    <w:abstractNumId w:val="39"/>
  </w:num>
  <w:num w:numId="39">
    <w:abstractNumId w:val="11"/>
  </w:num>
  <w:num w:numId="40">
    <w:abstractNumId w:val="2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89"/>
    <w:rsid w:val="00011A5D"/>
    <w:rsid w:val="000352C6"/>
    <w:rsid w:val="00046BFA"/>
    <w:rsid w:val="000474F1"/>
    <w:rsid w:val="000818A6"/>
    <w:rsid w:val="000C1CB8"/>
    <w:rsid w:val="00113BBE"/>
    <w:rsid w:val="0012467D"/>
    <w:rsid w:val="00144737"/>
    <w:rsid w:val="001813A4"/>
    <w:rsid w:val="0018635A"/>
    <w:rsid w:val="00262090"/>
    <w:rsid w:val="00293448"/>
    <w:rsid w:val="003773E9"/>
    <w:rsid w:val="0039559E"/>
    <w:rsid w:val="003976E2"/>
    <w:rsid w:val="0045516B"/>
    <w:rsid w:val="004B3B4F"/>
    <w:rsid w:val="004D0DE7"/>
    <w:rsid w:val="00503F79"/>
    <w:rsid w:val="00504E1D"/>
    <w:rsid w:val="006D0736"/>
    <w:rsid w:val="006D438F"/>
    <w:rsid w:val="007005AF"/>
    <w:rsid w:val="00784C6A"/>
    <w:rsid w:val="007B1CD6"/>
    <w:rsid w:val="00860877"/>
    <w:rsid w:val="008909AA"/>
    <w:rsid w:val="00892E50"/>
    <w:rsid w:val="008A742D"/>
    <w:rsid w:val="008B7987"/>
    <w:rsid w:val="008D520D"/>
    <w:rsid w:val="008F78F9"/>
    <w:rsid w:val="0094164E"/>
    <w:rsid w:val="00950A3A"/>
    <w:rsid w:val="009C75F3"/>
    <w:rsid w:val="009D1B17"/>
    <w:rsid w:val="009F608F"/>
    <w:rsid w:val="00A018AB"/>
    <w:rsid w:val="00A24BD6"/>
    <w:rsid w:val="00A87E0B"/>
    <w:rsid w:val="00A97D17"/>
    <w:rsid w:val="00AF1129"/>
    <w:rsid w:val="00C213F4"/>
    <w:rsid w:val="00C420B5"/>
    <w:rsid w:val="00C72E05"/>
    <w:rsid w:val="00D0642F"/>
    <w:rsid w:val="00D644B7"/>
    <w:rsid w:val="00EF2478"/>
    <w:rsid w:val="00F40D2D"/>
    <w:rsid w:val="00F86859"/>
    <w:rsid w:val="00F93A89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20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3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43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955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2D"/>
  </w:style>
  <w:style w:type="paragraph" w:styleId="Footer">
    <w:name w:val="footer"/>
    <w:basedOn w:val="Normal"/>
    <w:link w:val="FooterChar"/>
    <w:uiPriority w:val="99"/>
    <w:unhideWhenUsed/>
    <w:rsid w:val="00F4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2D"/>
  </w:style>
  <w:style w:type="paragraph" w:styleId="BalloonText">
    <w:name w:val="Balloon Text"/>
    <w:basedOn w:val="Normal"/>
    <w:link w:val="BalloonTextChar"/>
    <w:uiPriority w:val="99"/>
    <w:semiHidden/>
    <w:unhideWhenUsed/>
    <w:rsid w:val="00F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20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3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43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955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2D"/>
  </w:style>
  <w:style w:type="paragraph" w:styleId="Footer">
    <w:name w:val="footer"/>
    <w:basedOn w:val="Normal"/>
    <w:link w:val="FooterChar"/>
    <w:uiPriority w:val="99"/>
    <w:unhideWhenUsed/>
    <w:rsid w:val="00F4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2D"/>
  </w:style>
  <w:style w:type="paragraph" w:styleId="BalloonText">
    <w:name w:val="Balloon Text"/>
    <w:basedOn w:val="Normal"/>
    <w:link w:val="BalloonTextChar"/>
    <w:uiPriority w:val="99"/>
    <w:semiHidden/>
    <w:unhideWhenUsed/>
    <w:rsid w:val="00F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llbusiness.workcover.nsw.gov.au/Tools-and-Guides" TargetMode="External"/><Relationship Id="rId13" Type="http://schemas.openxmlformats.org/officeDocument/2006/relationships/hyperlink" Target="http://www.workcover.nsw.gov.au/newlegislation2012/general-risk-management/Pages/emergency-plans.asp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vacuationchairs.com.a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tormsafe.com.a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ina.com.au/products/hospitals/fire-and-evacuation/albac-ma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fs.nsw.gov.au/dsp_content.cfm?cat_id=2709" TargetMode="External"/><Relationship Id="rId10" Type="http://schemas.openxmlformats.org/officeDocument/2006/relationships/hyperlink" Target="http://www.fire.nsw.gov.au/page.php?id=2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re.nsw.gov.au/gallery/files/pdf/factsheets/43_portable_fire_extinguisher_information.pdf" TargetMode="External"/><Relationship Id="rId14" Type="http://schemas.openxmlformats.org/officeDocument/2006/relationships/hyperlink" Target="http://www.workcover.nsw.gov.au/formspublications/publications/Pages/emergency-management-plan-checklis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347E6DDF</Template>
  <TotalTime>14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susan smith</cp:lastModifiedBy>
  <cp:revision>4</cp:revision>
  <dcterms:created xsi:type="dcterms:W3CDTF">2013-11-26T04:11:00Z</dcterms:created>
  <dcterms:modified xsi:type="dcterms:W3CDTF">2013-12-02T02:40:00Z</dcterms:modified>
</cp:coreProperties>
</file>